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13525F" w:rsidP="0013525F">
      <w:pPr>
        <w:spacing w:after="0" w:line="240" w:lineRule="auto"/>
      </w:pPr>
      <w:r>
        <w:br/>
        <w:t xml:space="preserve">Für unseren </w:t>
      </w:r>
      <w:r w:rsidRPr="009D66D2">
        <w:rPr>
          <w:b/>
        </w:rPr>
        <w:t>Bereich Ambulante Dienste / Teilhabeassistenz</w:t>
      </w:r>
      <w:r>
        <w:t xml:space="preserve"> </w:t>
      </w:r>
      <w:r w:rsidR="009E243F">
        <w:rPr>
          <w:rStyle w:val="Fett"/>
        </w:rPr>
        <w:t xml:space="preserve"> </w:t>
      </w:r>
      <w:r w:rsidR="007B2427">
        <w:t xml:space="preserve">in </w:t>
      </w:r>
      <w:r>
        <w:rPr>
          <w:rStyle w:val="Fett"/>
        </w:rPr>
        <w:t>Frankfurt</w:t>
      </w:r>
      <w:r w:rsidR="007B2427">
        <w:t xml:space="preserve"> suche</w:t>
      </w:r>
      <w:r>
        <w:t xml:space="preserve">n wir zum </w:t>
      </w:r>
      <w:r w:rsidR="00AA269D">
        <w:rPr>
          <w:b/>
        </w:rPr>
        <w:t>15.04.2024</w:t>
      </w:r>
      <w:r w:rsidR="007B2427">
        <w:t> </w:t>
      </w:r>
      <w:r w:rsidR="009D66D2">
        <w:t>fünf</w:t>
      </w:r>
      <w:r w:rsidR="007B2427">
        <w:br/>
      </w:r>
      <w:r w:rsidR="007B2427">
        <w:br/>
      </w:r>
      <w:r>
        <w:rPr>
          <w:rStyle w:val="Fett"/>
        </w:rPr>
        <w:t>Teilhabeassistenten</w:t>
      </w:r>
      <w:r w:rsidR="007B2427">
        <w:rPr>
          <w:rStyle w:val="Fett"/>
        </w:rPr>
        <w:t xml:space="preserve"> (m/w/d) </w:t>
      </w:r>
      <w:r>
        <w:rPr>
          <w:rStyle w:val="Fett"/>
        </w:rPr>
        <w:t xml:space="preserve">gem. SGB IX </w:t>
      </w:r>
      <w:r w:rsidR="007B2427">
        <w:t xml:space="preserve">- Teilzeit </w:t>
      </w:r>
      <w:r w:rsidR="009D66D2">
        <w:t>25</w:t>
      </w:r>
      <w:r>
        <w:t xml:space="preserve"> Wochenstunden, befristet bis </w:t>
      </w:r>
      <w:r w:rsidR="00AA269D">
        <w:t>30.06.2025</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13525F" w:rsidRDefault="00EC0A47" w:rsidP="007B2427">
      <w:pPr>
        <w:spacing w:after="0" w:line="240" w:lineRule="auto"/>
      </w:pPr>
      <w:hyperlink r:id="rId5" w:anchor="position,id=e4e07543-aa38-493d-beea-7ecf7406e5b5" w:history="1">
        <w:r w:rsidR="00484D25" w:rsidRPr="00C60DE2">
          <w:rPr>
            <w:rStyle w:val="Hyperlink"/>
          </w:rPr>
          <w:t>https://bewerber-pro5.ekom21.de/bewerber-web/?companyEid=61278&amp;tenant=61278&amp;lang=D#position,id=e4e07543-aa38-493d-beea-7ecf7406e5b5</w:t>
        </w:r>
      </w:hyperlink>
    </w:p>
    <w:p w:rsidR="00484D25" w:rsidRDefault="00484D25"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EC0A47"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13525F"/>
    <w:rsid w:val="00432807"/>
    <w:rsid w:val="00484D25"/>
    <w:rsid w:val="007B2427"/>
    <w:rsid w:val="0080739D"/>
    <w:rsid w:val="00924E1D"/>
    <w:rsid w:val="009261A8"/>
    <w:rsid w:val="009D66D2"/>
    <w:rsid w:val="009E243F"/>
    <w:rsid w:val="00AA269D"/>
    <w:rsid w:val="00EC0A47"/>
    <w:rsid w:val="00F83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Serviceteam 1</cp:lastModifiedBy>
  <cp:revision>2</cp:revision>
  <dcterms:created xsi:type="dcterms:W3CDTF">2024-02-07T14:44:00Z</dcterms:created>
  <dcterms:modified xsi:type="dcterms:W3CDTF">2024-02-07T14:44:00Z</dcterms:modified>
</cp:coreProperties>
</file>