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E86B5" w14:textId="204856AE" w:rsidR="00BE70B9" w:rsidRDefault="005E6B3E" w:rsidP="00BA6A6D">
      <w:pPr>
        <w:rPr>
          <w:rFonts w:ascii="Arial" w:hAnsi="Arial" w:cs="Arial"/>
          <w:sz w:val="22"/>
          <w:szCs w:val="22"/>
        </w:rPr>
      </w:pPr>
      <w:r>
        <w:rPr>
          <w:rFonts w:ascii="Arial" w:hAnsi="Arial" w:cs="Arial"/>
          <w:sz w:val="22"/>
          <w:szCs w:val="22"/>
        </w:rPr>
        <w:t xml:space="preserve">Answer to P&amp;G Case </w:t>
      </w:r>
      <w:r w:rsidR="00AA0D06">
        <w:rPr>
          <w:rFonts w:ascii="Arial" w:hAnsi="Arial" w:cs="Arial"/>
          <w:sz w:val="22"/>
          <w:szCs w:val="22"/>
        </w:rPr>
        <w:t>3</w:t>
      </w:r>
    </w:p>
    <w:p w14:paraId="12320643" w14:textId="77777777" w:rsidR="00AA0D06" w:rsidRDefault="00AA0D06" w:rsidP="00BA6A6D">
      <w:pPr>
        <w:rPr>
          <w:rFonts w:ascii="Arial" w:hAnsi="Arial" w:cs="Arial"/>
          <w:sz w:val="22"/>
          <w:szCs w:val="22"/>
        </w:rPr>
      </w:pPr>
      <w:bookmarkStart w:id="0" w:name="_GoBack"/>
      <w:bookmarkEnd w:id="0"/>
    </w:p>
    <w:p w14:paraId="47AA6F75" w14:textId="2D31DD8C" w:rsidR="00BE70B9" w:rsidRPr="001E16E3" w:rsidRDefault="00BE70B9" w:rsidP="00BA6A6D">
      <w:pPr>
        <w:rPr>
          <w:rFonts w:ascii="Arial" w:hAnsi="Arial" w:cs="Arial"/>
          <w:b/>
          <w:bCs/>
          <w:sz w:val="22"/>
          <w:szCs w:val="22"/>
        </w:rPr>
      </w:pPr>
      <w:r w:rsidRPr="001E16E3">
        <w:rPr>
          <w:rFonts w:ascii="Arial" w:hAnsi="Arial" w:cs="Arial"/>
          <w:b/>
          <w:bCs/>
          <w:sz w:val="22"/>
          <w:szCs w:val="22"/>
        </w:rPr>
        <w:t>P&amp;G structure:</w:t>
      </w:r>
    </w:p>
    <w:p w14:paraId="37ADA67A" w14:textId="77777777" w:rsidR="00BE70B9" w:rsidRDefault="00BE70B9" w:rsidP="00BA6A6D">
      <w:pPr>
        <w:rPr>
          <w:rFonts w:ascii="Arial" w:hAnsi="Arial" w:cs="Arial"/>
          <w:sz w:val="22"/>
          <w:szCs w:val="22"/>
        </w:rPr>
      </w:pPr>
    </w:p>
    <w:p w14:paraId="2B308E17" w14:textId="699813AB" w:rsidR="00BE70B9" w:rsidRDefault="00BE70B9" w:rsidP="00BA6A6D">
      <w:pPr>
        <w:rPr>
          <w:rFonts w:ascii="Arial" w:hAnsi="Arial" w:cs="Arial"/>
          <w:sz w:val="22"/>
          <w:szCs w:val="22"/>
        </w:rPr>
      </w:pPr>
      <w:r w:rsidRPr="00BE70B9">
        <w:rPr>
          <w:rFonts w:ascii="Arial" w:hAnsi="Arial" w:cs="Arial"/>
          <w:sz w:val="22"/>
          <w:szCs w:val="22"/>
        </w:rPr>
        <w:t xml:space="preserve">P&amp;G employs a </w:t>
      </w:r>
      <w:r>
        <w:rPr>
          <w:rFonts w:ascii="Arial" w:hAnsi="Arial" w:cs="Arial"/>
          <w:sz w:val="22"/>
          <w:szCs w:val="22"/>
        </w:rPr>
        <w:t xml:space="preserve">global </w:t>
      </w:r>
      <w:r w:rsidRPr="00BE70B9">
        <w:rPr>
          <w:rFonts w:ascii="Arial" w:hAnsi="Arial" w:cs="Arial"/>
          <w:sz w:val="22"/>
          <w:szCs w:val="22"/>
        </w:rPr>
        <w:t>matrix organizational structure that effectively coordinates its international operations by integrating product-based Business Units (</w:t>
      </w:r>
      <w:r w:rsidR="001E16E3">
        <w:rPr>
          <w:rFonts w:ascii="Arial" w:hAnsi="Arial" w:cs="Arial"/>
          <w:sz w:val="22"/>
          <w:szCs w:val="22"/>
        </w:rPr>
        <w:t>S</w:t>
      </w:r>
      <w:r w:rsidRPr="00BE70B9">
        <w:rPr>
          <w:rFonts w:ascii="Arial" w:hAnsi="Arial" w:cs="Arial"/>
          <w:sz w:val="22"/>
          <w:szCs w:val="22"/>
        </w:rPr>
        <w:t xml:space="preserve">BUs) such as Beauty, Grooming, Health Care, Fabric &amp; Home Care, and Baby/Feminine/Family Care with </w:t>
      </w:r>
      <w:r w:rsidR="001E16E3">
        <w:rPr>
          <w:rFonts w:ascii="Arial" w:hAnsi="Arial" w:cs="Arial"/>
          <w:sz w:val="22"/>
          <w:szCs w:val="22"/>
        </w:rPr>
        <w:t xml:space="preserve">different market approaches – focus markets and enterprise markets, </w:t>
      </w:r>
      <w:r w:rsidRPr="00BE70B9">
        <w:rPr>
          <w:rFonts w:ascii="Arial" w:hAnsi="Arial" w:cs="Arial"/>
          <w:sz w:val="22"/>
          <w:szCs w:val="22"/>
        </w:rPr>
        <w:t xml:space="preserve">covering regions like North America, Western Europe, Central/Eastern Europe/Middle East/Africa, Latin America, and Asia, as illustrated in the case study diagram. </w:t>
      </w:r>
    </w:p>
    <w:p w14:paraId="331B9736" w14:textId="77777777" w:rsidR="001E16E3" w:rsidRDefault="001E16E3" w:rsidP="00BA6A6D">
      <w:pPr>
        <w:rPr>
          <w:rFonts w:ascii="Arial" w:hAnsi="Arial" w:cs="Arial"/>
          <w:sz w:val="22"/>
          <w:szCs w:val="22"/>
        </w:rPr>
      </w:pPr>
    </w:p>
    <w:p w14:paraId="5825761D" w14:textId="77777777" w:rsidR="001E16E3" w:rsidRPr="001E16E3" w:rsidRDefault="001E16E3" w:rsidP="001E16E3">
      <w:pPr>
        <w:rPr>
          <w:rFonts w:ascii="Arial" w:hAnsi="Arial" w:cs="Arial"/>
          <w:b/>
          <w:bCs/>
          <w:sz w:val="22"/>
          <w:szCs w:val="22"/>
        </w:rPr>
      </w:pPr>
      <w:r w:rsidRPr="001E16E3">
        <w:rPr>
          <w:rFonts w:ascii="Arial" w:hAnsi="Arial" w:cs="Arial"/>
          <w:b/>
          <w:bCs/>
          <w:sz w:val="22"/>
          <w:szCs w:val="22"/>
        </w:rPr>
        <w:t>Role of structure:</w:t>
      </w:r>
    </w:p>
    <w:p w14:paraId="7FEB64F4" w14:textId="69669C01" w:rsidR="001E16E3" w:rsidRDefault="001E16E3" w:rsidP="001E16E3">
      <w:pPr>
        <w:rPr>
          <w:rFonts w:ascii="Arial" w:hAnsi="Arial" w:cs="Arial"/>
          <w:sz w:val="22"/>
          <w:szCs w:val="22"/>
        </w:rPr>
      </w:pPr>
      <w:r w:rsidRPr="001E16E3">
        <w:rPr>
          <w:rFonts w:ascii="Arial" w:hAnsi="Arial" w:cs="Arial"/>
          <w:sz w:val="22"/>
          <w:szCs w:val="22"/>
        </w:rPr>
        <w:t xml:space="preserve">Structure is elementary to effective strategy implementation in companies </w:t>
      </w:r>
      <w:r>
        <w:rPr>
          <w:rFonts w:ascii="Arial" w:hAnsi="Arial" w:cs="Arial"/>
          <w:sz w:val="22"/>
          <w:szCs w:val="22"/>
        </w:rPr>
        <w:t xml:space="preserve">since </w:t>
      </w:r>
      <w:r w:rsidRPr="001E16E3">
        <w:rPr>
          <w:rFonts w:ascii="Arial" w:hAnsi="Arial" w:cs="Arial"/>
          <w:sz w:val="22"/>
          <w:szCs w:val="22"/>
        </w:rPr>
        <w:t>it defines who does what, how decisions flow, and how units connect</w:t>
      </w:r>
      <w:r>
        <w:rPr>
          <w:rFonts w:ascii="Arial" w:hAnsi="Arial" w:cs="Arial"/>
          <w:sz w:val="22"/>
          <w:szCs w:val="22"/>
        </w:rPr>
        <w:t xml:space="preserve">. </w:t>
      </w:r>
      <w:r w:rsidRPr="001E16E3">
        <w:rPr>
          <w:rFonts w:ascii="Arial" w:hAnsi="Arial" w:cs="Arial"/>
          <w:sz w:val="22"/>
          <w:szCs w:val="22"/>
        </w:rPr>
        <w:t>Bartlett and Beamish deepen this with their human body analogy</w:t>
      </w:r>
      <w:r>
        <w:rPr>
          <w:rFonts w:ascii="Arial" w:hAnsi="Arial" w:cs="Arial"/>
          <w:sz w:val="22"/>
          <w:szCs w:val="22"/>
        </w:rPr>
        <w:t>. J</w:t>
      </w:r>
      <w:r w:rsidRPr="001E16E3">
        <w:rPr>
          <w:rFonts w:ascii="Arial" w:hAnsi="Arial" w:cs="Arial"/>
          <w:sz w:val="22"/>
          <w:szCs w:val="22"/>
        </w:rPr>
        <w:t xml:space="preserve">ust as a body needs anatomy </w:t>
      </w:r>
      <w:r>
        <w:rPr>
          <w:rFonts w:ascii="Arial" w:hAnsi="Arial" w:cs="Arial"/>
          <w:sz w:val="22"/>
          <w:szCs w:val="22"/>
        </w:rPr>
        <w:t>(</w:t>
      </w:r>
      <w:r w:rsidRPr="001E16E3">
        <w:rPr>
          <w:rFonts w:ascii="Arial" w:hAnsi="Arial" w:cs="Arial"/>
          <w:sz w:val="22"/>
          <w:szCs w:val="22"/>
        </w:rPr>
        <w:t>skeleton</w:t>
      </w:r>
      <w:r>
        <w:rPr>
          <w:rFonts w:ascii="Arial" w:hAnsi="Arial" w:cs="Arial"/>
          <w:sz w:val="22"/>
          <w:szCs w:val="22"/>
        </w:rPr>
        <w:t>)</w:t>
      </w:r>
      <w:r w:rsidRPr="001E16E3">
        <w:rPr>
          <w:rFonts w:ascii="Arial" w:hAnsi="Arial" w:cs="Arial"/>
          <w:sz w:val="22"/>
          <w:szCs w:val="22"/>
        </w:rPr>
        <w:t xml:space="preserve">, physiology (organs), and psychology (brain), a firm needs layered coordination beyond structure alone. </w:t>
      </w:r>
      <w:r w:rsidR="0097418B">
        <w:rPr>
          <w:rFonts w:ascii="Arial" w:hAnsi="Arial" w:cs="Arial"/>
          <w:sz w:val="22"/>
          <w:szCs w:val="22"/>
        </w:rPr>
        <w:t>The formal s</w:t>
      </w:r>
      <w:r w:rsidRPr="001E16E3">
        <w:rPr>
          <w:rFonts w:ascii="Arial" w:hAnsi="Arial" w:cs="Arial"/>
          <w:sz w:val="22"/>
          <w:szCs w:val="22"/>
        </w:rPr>
        <w:t>tructure is the anatomy</w:t>
      </w:r>
      <w:r w:rsidR="0097418B">
        <w:rPr>
          <w:rFonts w:ascii="Arial" w:hAnsi="Arial" w:cs="Arial"/>
          <w:sz w:val="22"/>
          <w:szCs w:val="22"/>
        </w:rPr>
        <w:t xml:space="preserve">, so for </w:t>
      </w:r>
      <w:r w:rsidRPr="001E16E3">
        <w:rPr>
          <w:rFonts w:ascii="Arial" w:hAnsi="Arial" w:cs="Arial"/>
          <w:sz w:val="22"/>
          <w:szCs w:val="22"/>
        </w:rPr>
        <w:t>P&amp;G’s</w:t>
      </w:r>
      <w:r w:rsidR="0097418B">
        <w:rPr>
          <w:rFonts w:ascii="Arial" w:hAnsi="Arial" w:cs="Arial"/>
          <w:sz w:val="22"/>
          <w:szCs w:val="22"/>
        </w:rPr>
        <w:t>, their global</w:t>
      </w:r>
      <w:r w:rsidRPr="001E16E3">
        <w:rPr>
          <w:rFonts w:ascii="Arial" w:hAnsi="Arial" w:cs="Arial"/>
          <w:sz w:val="22"/>
          <w:szCs w:val="22"/>
        </w:rPr>
        <w:t xml:space="preserve"> matrix provides the skeleton</w:t>
      </w:r>
      <w:r w:rsidR="0097418B">
        <w:rPr>
          <w:rFonts w:ascii="Arial" w:hAnsi="Arial" w:cs="Arial"/>
          <w:sz w:val="22"/>
          <w:szCs w:val="22"/>
        </w:rPr>
        <w:t xml:space="preserve">, which however is not sufficient. It needs to pe completed with P&amp;Gs decision processes as the physiology and their corporate culture as the psychology. </w:t>
      </w:r>
    </w:p>
    <w:p w14:paraId="58DC8577" w14:textId="651C4EE8" w:rsidR="00203C82" w:rsidRDefault="00203C82" w:rsidP="001E16E3">
      <w:pPr>
        <w:rPr>
          <w:rFonts w:ascii="Arial" w:hAnsi="Arial" w:cs="Arial"/>
          <w:sz w:val="22"/>
          <w:szCs w:val="22"/>
        </w:rPr>
      </w:pPr>
      <w:r w:rsidRPr="00203C82">
        <w:rPr>
          <w:rFonts w:ascii="Arial" w:hAnsi="Arial" w:cs="Arial"/>
          <w:sz w:val="22"/>
          <w:szCs w:val="22"/>
        </w:rPr>
        <w:t>In total, P&amp;G's organizational global matrix structure forms a core part of the formal mechanisms, alongside partly decentralized decisions, formalization &amp; standardization (written policies, rules, etc.), and planning (budgeting &amp; strategic planning).</w:t>
      </w:r>
    </w:p>
    <w:p w14:paraId="5345AE43" w14:textId="2CEC3DBD" w:rsidR="001E16E3" w:rsidRPr="001E16E3" w:rsidRDefault="00203C82" w:rsidP="001E16E3">
      <w:pPr>
        <w:rPr>
          <w:rFonts w:ascii="Arial" w:hAnsi="Arial" w:cs="Arial"/>
          <w:sz w:val="22"/>
          <w:szCs w:val="22"/>
        </w:rPr>
      </w:pPr>
      <w:r w:rsidRPr="00203C82">
        <w:rPr>
          <w:rFonts w:ascii="Arial" w:hAnsi="Arial" w:cs="Arial"/>
          <w:sz w:val="22"/>
          <w:szCs w:val="22"/>
        </w:rPr>
        <w:t>On the other hand, informal mechanisms include cross-departmental relations, informal communication (such as meetings and conferences), and normative integration (rewards systems).</w:t>
      </w:r>
    </w:p>
    <w:p w14:paraId="00002A83" w14:textId="77777777" w:rsidR="001E16E3" w:rsidRPr="00203C82" w:rsidRDefault="001E16E3" w:rsidP="001E16E3">
      <w:pPr>
        <w:rPr>
          <w:rFonts w:ascii="Arial" w:hAnsi="Arial" w:cs="Arial"/>
          <w:b/>
          <w:bCs/>
          <w:sz w:val="22"/>
          <w:szCs w:val="22"/>
        </w:rPr>
      </w:pPr>
    </w:p>
    <w:p w14:paraId="216B9DBD" w14:textId="512C0BC8" w:rsidR="001E16E3" w:rsidRPr="00203C82" w:rsidRDefault="001E16E3" w:rsidP="001E16E3">
      <w:pPr>
        <w:rPr>
          <w:rFonts w:ascii="Arial" w:hAnsi="Arial" w:cs="Arial"/>
          <w:b/>
          <w:bCs/>
          <w:sz w:val="22"/>
          <w:szCs w:val="22"/>
        </w:rPr>
      </w:pPr>
      <w:r w:rsidRPr="00203C82">
        <w:rPr>
          <w:rFonts w:ascii="Arial" w:hAnsi="Arial" w:cs="Arial"/>
          <w:b/>
          <w:bCs/>
          <w:sz w:val="22"/>
          <w:szCs w:val="22"/>
        </w:rPr>
        <w:t xml:space="preserve">Reflection of </w:t>
      </w:r>
      <w:r w:rsidR="00203C82" w:rsidRPr="00203C82">
        <w:rPr>
          <w:rFonts w:ascii="Arial" w:hAnsi="Arial" w:cs="Arial"/>
          <w:b/>
          <w:bCs/>
          <w:sz w:val="22"/>
          <w:szCs w:val="22"/>
        </w:rPr>
        <w:t>r</w:t>
      </w:r>
      <w:r w:rsidRPr="00203C82">
        <w:rPr>
          <w:rFonts w:ascii="Arial" w:hAnsi="Arial" w:cs="Arial"/>
          <w:b/>
          <w:bCs/>
          <w:sz w:val="22"/>
          <w:szCs w:val="22"/>
        </w:rPr>
        <w:t xml:space="preserve">ecent </w:t>
      </w:r>
      <w:r w:rsidR="00203C82" w:rsidRPr="00203C82">
        <w:rPr>
          <w:rFonts w:ascii="Arial" w:hAnsi="Arial" w:cs="Arial"/>
          <w:b/>
          <w:bCs/>
          <w:sz w:val="22"/>
          <w:szCs w:val="22"/>
        </w:rPr>
        <w:t>a</w:t>
      </w:r>
      <w:r w:rsidRPr="00203C82">
        <w:rPr>
          <w:rFonts w:ascii="Arial" w:hAnsi="Arial" w:cs="Arial"/>
          <w:b/>
          <w:bCs/>
          <w:sz w:val="22"/>
          <w:szCs w:val="22"/>
        </w:rPr>
        <w:t>dvances</w:t>
      </w:r>
    </w:p>
    <w:p w14:paraId="3193E4FE" w14:textId="3EB37309" w:rsidR="001E16E3" w:rsidRDefault="00203C82" w:rsidP="00203C82">
      <w:pPr>
        <w:rPr>
          <w:rFonts w:ascii="Arial" w:hAnsi="Arial" w:cs="Arial"/>
          <w:sz w:val="22"/>
          <w:szCs w:val="22"/>
        </w:rPr>
      </w:pPr>
      <w:r w:rsidRPr="00203C82">
        <w:rPr>
          <w:rFonts w:ascii="Arial" w:hAnsi="Arial" w:cs="Arial"/>
          <w:sz w:val="22"/>
          <w:szCs w:val="22"/>
        </w:rPr>
        <w:t>Given the geopolitical uncertainties, shifting alliances, trade agreements, and rapid changes in the world alongside evolving customer preferences, large organizations like P&amp;G</w:t>
      </w:r>
      <w:r w:rsidR="007642DA">
        <w:rPr>
          <w:rFonts w:ascii="Arial" w:hAnsi="Arial" w:cs="Arial"/>
          <w:sz w:val="22"/>
          <w:szCs w:val="22"/>
        </w:rPr>
        <w:t xml:space="preserve"> </w:t>
      </w:r>
      <w:r w:rsidRPr="00203C82">
        <w:rPr>
          <w:rFonts w:ascii="Arial" w:hAnsi="Arial" w:cs="Arial"/>
          <w:sz w:val="22"/>
          <w:szCs w:val="22"/>
        </w:rPr>
        <w:t>with multiple business units across many continents and countries</w:t>
      </w:r>
      <w:r w:rsidR="007642DA">
        <w:rPr>
          <w:rFonts w:ascii="Arial" w:hAnsi="Arial" w:cs="Arial"/>
          <w:sz w:val="22"/>
          <w:szCs w:val="22"/>
        </w:rPr>
        <w:t xml:space="preserve"> - </w:t>
      </w:r>
      <w:r w:rsidRPr="00203C82">
        <w:rPr>
          <w:rFonts w:ascii="Arial" w:hAnsi="Arial" w:cs="Arial"/>
          <w:sz w:val="22"/>
          <w:szCs w:val="22"/>
        </w:rPr>
        <w:t>must react agilely and effectively to changes in specific product categories or regions (e.g., the USA).</w:t>
      </w:r>
    </w:p>
    <w:p w14:paraId="15364446" w14:textId="77777777" w:rsidR="005E6B3E" w:rsidRDefault="00203C82" w:rsidP="00203C82">
      <w:pPr>
        <w:rPr>
          <w:rFonts w:ascii="Arial" w:hAnsi="Arial" w:cs="Arial"/>
          <w:sz w:val="22"/>
          <w:szCs w:val="22"/>
        </w:rPr>
      </w:pPr>
      <w:r w:rsidRPr="00203C82">
        <w:rPr>
          <w:rFonts w:ascii="Arial" w:hAnsi="Arial" w:cs="Arial"/>
          <w:sz w:val="22"/>
          <w:szCs w:val="22"/>
        </w:rPr>
        <w:t>P&amp;G's global matrix enables this well and offers significant positive aspects, such as the simultaneous consideration of product, region, and</w:t>
      </w:r>
      <w:r w:rsidR="007642DA">
        <w:rPr>
          <w:rFonts w:ascii="Arial" w:hAnsi="Arial" w:cs="Arial"/>
          <w:sz w:val="22"/>
          <w:szCs w:val="22"/>
        </w:rPr>
        <w:t xml:space="preserve"> </w:t>
      </w:r>
      <w:r w:rsidRPr="00203C82">
        <w:rPr>
          <w:rFonts w:ascii="Arial" w:hAnsi="Arial" w:cs="Arial"/>
          <w:sz w:val="22"/>
          <w:szCs w:val="22"/>
        </w:rPr>
        <w:t xml:space="preserve">function, along with better allocation of resources due to the forced </w:t>
      </w:r>
    </w:p>
    <w:p w14:paraId="17F649B5" w14:textId="11F73308" w:rsidR="00203C82" w:rsidRDefault="00203C82" w:rsidP="00203C82">
      <w:pPr>
        <w:rPr>
          <w:rFonts w:ascii="Arial" w:hAnsi="Arial" w:cs="Arial"/>
          <w:sz w:val="22"/>
          <w:szCs w:val="22"/>
        </w:rPr>
      </w:pPr>
      <w:r w:rsidRPr="00203C82">
        <w:rPr>
          <w:rFonts w:ascii="Arial" w:hAnsi="Arial" w:cs="Arial"/>
          <w:sz w:val="22"/>
          <w:szCs w:val="22"/>
        </w:rPr>
        <w:t>consideration of multiple aspects at once.</w:t>
      </w:r>
    </w:p>
    <w:p w14:paraId="536D6331" w14:textId="26832BDD" w:rsidR="005E6B3E" w:rsidRDefault="005E6B3E" w:rsidP="00203C82">
      <w:pPr>
        <w:rPr>
          <w:rFonts w:ascii="Arial" w:hAnsi="Arial" w:cs="Arial"/>
          <w:sz w:val="22"/>
          <w:szCs w:val="22"/>
        </w:rPr>
      </w:pPr>
    </w:p>
    <w:p w14:paraId="113687B1" w14:textId="740052EF" w:rsidR="005E6B3E" w:rsidRDefault="005E6B3E" w:rsidP="00203C82">
      <w:pPr>
        <w:rPr>
          <w:rFonts w:ascii="Arial" w:hAnsi="Arial" w:cs="Arial"/>
          <w:sz w:val="22"/>
          <w:szCs w:val="22"/>
        </w:rPr>
      </w:pPr>
    </w:p>
    <w:p w14:paraId="4B7A9F86" w14:textId="1AB9CEF6" w:rsidR="005E6B3E" w:rsidRPr="005E6B3E" w:rsidRDefault="005E6B3E" w:rsidP="00203C82">
      <w:pPr>
        <w:rPr>
          <w:rFonts w:ascii="Arial" w:hAnsi="Arial" w:cs="Arial"/>
          <w:b/>
          <w:sz w:val="22"/>
          <w:szCs w:val="22"/>
        </w:rPr>
      </w:pPr>
      <w:r w:rsidRPr="005E6B3E">
        <w:rPr>
          <w:rFonts w:ascii="Arial" w:hAnsi="Arial" w:cs="Arial"/>
          <w:b/>
          <w:sz w:val="22"/>
          <w:szCs w:val="22"/>
        </w:rPr>
        <w:t>Assessment</w:t>
      </w:r>
    </w:p>
    <w:p w14:paraId="23380537" w14:textId="47CA91D5" w:rsidR="005042B9" w:rsidRDefault="005042B9" w:rsidP="00203C82">
      <w:pPr>
        <w:rPr>
          <w:rFonts w:ascii="Arial" w:hAnsi="Arial" w:cs="Arial"/>
          <w:sz w:val="22"/>
          <w:szCs w:val="22"/>
        </w:rPr>
      </w:pPr>
    </w:p>
    <w:tbl>
      <w:tblPr>
        <w:tblStyle w:val="Tabellenraster"/>
        <w:tblW w:w="0" w:type="auto"/>
        <w:tblLook w:val="04A0" w:firstRow="1" w:lastRow="0" w:firstColumn="1" w:lastColumn="0" w:noHBand="0" w:noVBand="1"/>
      </w:tblPr>
      <w:tblGrid>
        <w:gridCol w:w="3984"/>
        <w:gridCol w:w="857"/>
      </w:tblGrid>
      <w:tr w:rsidR="00A84233" w:rsidRPr="00276F8C" w14:paraId="3C3306DC" w14:textId="77777777" w:rsidTr="008F4D14">
        <w:tc>
          <w:tcPr>
            <w:tcW w:w="0" w:type="auto"/>
            <w:hideMark/>
          </w:tcPr>
          <w:p w14:paraId="37EC5452" w14:textId="77777777" w:rsidR="00A84233" w:rsidRPr="00276F8C" w:rsidRDefault="00A84233" w:rsidP="008F4D14">
            <w:pPr>
              <w:rPr>
                <w:b/>
                <w:bCs/>
                <w:sz w:val="22"/>
                <w:szCs w:val="22"/>
              </w:rPr>
            </w:pPr>
            <w:r w:rsidRPr="00276F8C">
              <w:rPr>
                <w:b/>
                <w:bCs/>
                <w:sz w:val="22"/>
                <w:szCs w:val="22"/>
              </w:rPr>
              <w:t>Category</w:t>
            </w:r>
          </w:p>
        </w:tc>
        <w:tc>
          <w:tcPr>
            <w:tcW w:w="0" w:type="auto"/>
            <w:hideMark/>
          </w:tcPr>
          <w:p w14:paraId="006BA203" w14:textId="77777777" w:rsidR="00A84233" w:rsidRPr="00276F8C" w:rsidRDefault="00A84233" w:rsidP="00A84233">
            <w:pPr>
              <w:jc w:val="center"/>
              <w:rPr>
                <w:b/>
                <w:bCs/>
                <w:sz w:val="22"/>
                <w:szCs w:val="22"/>
              </w:rPr>
            </w:pPr>
            <w:r w:rsidRPr="00276F8C">
              <w:rPr>
                <w:b/>
                <w:bCs/>
                <w:sz w:val="22"/>
                <w:szCs w:val="22"/>
              </w:rPr>
              <w:t>Score</w:t>
            </w:r>
          </w:p>
        </w:tc>
      </w:tr>
      <w:tr w:rsidR="00A84233" w:rsidRPr="00276F8C" w14:paraId="35E2A3AE" w14:textId="77777777" w:rsidTr="008F4D14">
        <w:tc>
          <w:tcPr>
            <w:tcW w:w="0" w:type="auto"/>
            <w:hideMark/>
          </w:tcPr>
          <w:p w14:paraId="0C9B017D" w14:textId="77777777" w:rsidR="00A84233" w:rsidRPr="00276F8C" w:rsidRDefault="00A84233" w:rsidP="008F4D14">
            <w:pPr>
              <w:rPr>
                <w:sz w:val="22"/>
                <w:szCs w:val="22"/>
              </w:rPr>
            </w:pPr>
            <w:r w:rsidRPr="00276F8C">
              <w:rPr>
                <w:sz w:val="22"/>
                <w:szCs w:val="22"/>
              </w:rPr>
              <w:t>1. Problem Identification &amp; Understanding</w:t>
            </w:r>
          </w:p>
        </w:tc>
        <w:tc>
          <w:tcPr>
            <w:tcW w:w="0" w:type="auto"/>
            <w:hideMark/>
          </w:tcPr>
          <w:p w14:paraId="3194D601" w14:textId="1ECF4907" w:rsidR="00A84233" w:rsidRPr="00276F8C" w:rsidRDefault="00A84233" w:rsidP="00A84233">
            <w:pPr>
              <w:jc w:val="center"/>
              <w:rPr>
                <w:sz w:val="22"/>
                <w:szCs w:val="22"/>
              </w:rPr>
            </w:pPr>
            <w:r>
              <w:rPr>
                <w:sz w:val="22"/>
                <w:szCs w:val="22"/>
              </w:rPr>
              <w:t>4 /</w:t>
            </w:r>
            <w:r w:rsidRPr="00276F8C">
              <w:rPr>
                <w:sz w:val="22"/>
                <w:szCs w:val="22"/>
              </w:rPr>
              <w:t xml:space="preserve"> 5</w:t>
            </w:r>
          </w:p>
        </w:tc>
      </w:tr>
      <w:tr w:rsidR="00A84233" w:rsidRPr="00276F8C" w14:paraId="2D88AAD7" w14:textId="77777777" w:rsidTr="008F4D14">
        <w:tc>
          <w:tcPr>
            <w:tcW w:w="0" w:type="auto"/>
            <w:hideMark/>
          </w:tcPr>
          <w:p w14:paraId="52AE1058" w14:textId="77777777" w:rsidR="00A84233" w:rsidRPr="00B77096" w:rsidRDefault="00A84233" w:rsidP="008F4D14">
            <w:pPr>
              <w:rPr>
                <w:sz w:val="22"/>
                <w:szCs w:val="22"/>
                <w:lang w:val="en-US"/>
              </w:rPr>
            </w:pPr>
            <w:r w:rsidRPr="00B77096">
              <w:rPr>
                <w:sz w:val="22"/>
                <w:szCs w:val="22"/>
                <w:lang w:val="en-US"/>
              </w:rPr>
              <w:t>2. Conceptual Clarity &amp; Key Terms d</w:t>
            </w:r>
            <w:r>
              <w:rPr>
                <w:sz w:val="22"/>
                <w:szCs w:val="22"/>
                <w:lang w:val="en-US"/>
              </w:rPr>
              <w:t>efined</w:t>
            </w:r>
          </w:p>
        </w:tc>
        <w:tc>
          <w:tcPr>
            <w:tcW w:w="0" w:type="auto"/>
            <w:hideMark/>
          </w:tcPr>
          <w:p w14:paraId="7AB5DA67" w14:textId="196B38B8" w:rsidR="00A84233" w:rsidRPr="00276F8C" w:rsidRDefault="00A84233" w:rsidP="00A84233">
            <w:pPr>
              <w:jc w:val="center"/>
              <w:rPr>
                <w:sz w:val="22"/>
                <w:szCs w:val="22"/>
              </w:rPr>
            </w:pPr>
            <w:r>
              <w:rPr>
                <w:sz w:val="22"/>
                <w:szCs w:val="22"/>
              </w:rPr>
              <w:t xml:space="preserve">2 / </w:t>
            </w:r>
            <w:r w:rsidRPr="00276F8C">
              <w:rPr>
                <w:sz w:val="22"/>
                <w:szCs w:val="22"/>
              </w:rPr>
              <w:t>3</w:t>
            </w:r>
          </w:p>
        </w:tc>
      </w:tr>
      <w:tr w:rsidR="00A84233" w:rsidRPr="00276F8C" w14:paraId="1460F894" w14:textId="77777777" w:rsidTr="008F4D14">
        <w:tc>
          <w:tcPr>
            <w:tcW w:w="0" w:type="auto"/>
            <w:hideMark/>
          </w:tcPr>
          <w:p w14:paraId="6F0EB2AC" w14:textId="77777777" w:rsidR="00A84233" w:rsidRPr="00276F8C" w:rsidRDefault="00A84233" w:rsidP="008F4D14">
            <w:pPr>
              <w:rPr>
                <w:sz w:val="22"/>
                <w:szCs w:val="22"/>
              </w:rPr>
            </w:pPr>
            <w:r w:rsidRPr="00276F8C">
              <w:rPr>
                <w:sz w:val="22"/>
                <w:szCs w:val="22"/>
              </w:rPr>
              <w:t>3. Structure &amp; Sequence</w:t>
            </w:r>
          </w:p>
        </w:tc>
        <w:tc>
          <w:tcPr>
            <w:tcW w:w="0" w:type="auto"/>
            <w:hideMark/>
          </w:tcPr>
          <w:p w14:paraId="21E97602" w14:textId="22436CD7" w:rsidR="00A84233" w:rsidRPr="00276F8C" w:rsidRDefault="00A84233" w:rsidP="00A84233">
            <w:pPr>
              <w:jc w:val="center"/>
              <w:rPr>
                <w:sz w:val="22"/>
                <w:szCs w:val="22"/>
              </w:rPr>
            </w:pPr>
            <w:r>
              <w:rPr>
                <w:sz w:val="22"/>
                <w:szCs w:val="22"/>
              </w:rPr>
              <w:t xml:space="preserve">2 / </w:t>
            </w:r>
            <w:r w:rsidRPr="00276F8C">
              <w:rPr>
                <w:sz w:val="22"/>
                <w:szCs w:val="22"/>
              </w:rPr>
              <w:t>2</w:t>
            </w:r>
          </w:p>
        </w:tc>
      </w:tr>
      <w:tr w:rsidR="00A84233" w:rsidRPr="00276F8C" w14:paraId="077479FE" w14:textId="77777777" w:rsidTr="008F4D14">
        <w:tc>
          <w:tcPr>
            <w:tcW w:w="0" w:type="auto"/>
            <w:hideMark/>
          </w:tcPr>
          <w:p w14:paraId="672D150A" w14:textId="77777777" w:rsidR="00A84233" w:rsidRPr="00276F8C" w:rsidRDefault="00A84233" w:rsidP="008F4D14">
            <w:pPr>
              <w:rPr>
                <w:sz w:val="22"/>
                <w:szCs w:val="22"/>
              </w:rPr>
            </w:pPr>
            <w:r w:rsidRPr="00276F8C">
              <w:rPr>
                <w:sz w:val="22"/>
                <w:szCs w:val="22"/>
              </w:rPr>
              <w:t>4. Theory-Driven Analysis</w:t>
            </w:r>
          </w:p>
        </w:tc>
        <w:tc>
          <w:tcPr>
            <w:tcW w:w="0" w:type="auto"/>
            <w:hideMark/>
          </w:tcPr>
          <w:p w14:paraId="478D0137" w14:textId="6151D2FC" w:rsidR="00A84233" w:rsidRPr="00276F8C" w:rsidRDefault="00A84233" w:rsidP="00A84233">
            <w:pPr>
              <w:jc w:val="center"/>
              <w:rPr>
                <w:sz w:val="22"/>
                <w:szCs w:val="22"/>
              </w:rPr>
            </w:pPr>
            <w:r>
              <w:rPr>
                <w:sz w:val="22"/>
                <w:szCs w:val="22"/>
              </w:rPr>
              <w:t xml:space="preserve">6 / </w:t>
            </w:r>
            <w:r w:rsidRPr="00276F8C">
              <w:rPr>
                <w:sz w:val="22"/>
                <w:szCs w:val="22"/>
              </w:rPr>
              <w:t>10</w:t>
            </w:r>
          </w:p>
        </w:tc>
      </w:tr>
      <w:tr w:rsidR="00A84233" w:rsidRPr="00276F8C" w14:paraId="7B5F31B0" w14:textId="77777777" w:rsidTr="008F4D14">
        <w:tc>
          <w:tcPr>
            <w:tcW w:w="0" w:type="auto"/>
            <w:hideMark/>
          </w:tcPr>
          <w:p w14:paraId="1A78C50A" w14:textId="77777777" w:rsidR="00A84233" w:rsidRPr="00276F8C" w:rsidRDefault="00A84233" w:rsidP="008F4D14">
            <w:pPr>
              <w:rPr>
                <w:sz w:val="22"/>
                <w:szCs w:val="22"/>
              </w:rPr>
            </w:pPr>
            <w:r w:rsidRPr="00276F8C">
              <w:rPr>
                <w:sz w:val="22"/>
                <w:szCs w:val="22"/>
              </w:rPr>
              <w:t>5. Strategic Alternatives &amp; Consequences</w:t>
            </w:r>
          </w:p>
        </w:tc>
        <w:tc>
          <w:tcPr>
            <w:tcW w:w="0" w:type="auto"/>
            <w:hideMark/>
          </w:tcPr>
          <w:p w14:paraId="262BDA37" w14:textId="3F24C52A" w:rsidR="00A84233" w:rsidRPr="00276F8C" w:rsidRDefault="00A84233" w:rsidP="00A84233">
            <w:pPr>
              <w:jc w:val="center"/>
              <w:rPr>
                <w:sz w:val="22"/>
                <w:szCs w:val="22"/>
              </w:rPr>
            </w:pPr>
            <w:r>
              <w:rPr>
                <w:sz w:val="22"/>
                <w:szCs w:val="22"/>
              </w:rPr>
              <w:t xml:space="preserve">3 / </w:t>
            </w:r>
            <w:r w:rsidRPr="00276F8C">
              <w:rPr>
                <w:sz w:val="22"/>
                <w:szCs w:val="22"/>
              </w:rPr>
              <w:t>5</w:t>
            </w:r>
          </w:p>
        </w:tc>
      </w:tr>
      <w:tr w:rsidR="00A84233" w:rsidRPr="00276F8C" w14:paraId="3ACEDB69" w14:textId="77777777" w:rsidTr="008F4D14">
        <w:tc>
          <w:tcPr>
            <w:tcW w:w="0" w:type="auto"/>
            <w:hideMark/>
          </w:tcPr>
          <w:p w14:paraId="0E02389B" w14:textId="77777777" w:rsidR="00A84233" w:rsidRPr="00276F8C" w:rsidRDefault="00A84233" w:rsidP="008F4D14">
            <w:pPr>
              <w:rPr>
                <w:sz w:val="22"/>
                <w:szCs w:val="22"/>
              </w:rPr>
            </w:pPr>
            <w:r w:rsidRPr="00276F8C">
              <w:rPr>
                <w:sz w:val="22"/>
                <w:szCs w:val="22"/>
              </w:rPr>
              <w:t>6. Conclusion &amp; Recommendation</w:t>
            </w:r>
          </w:p>
        </w:tc>
        <w:tc>
          <w:tcPr>
            <w:tcW w:w="0" w:type="auto"/>
            <w:hideMark/>
          </w:tcPr>
          <w:p w14:paraId="06425BF8" w14:textId="1FA0E766" w:rsidR="00A84233" w:rsidRPr="00276F8C" w:rsidRDefault="00A84233" w:rsidP="00A84233">
            <w:pPr>
              <w:jc w:val="center"/>
              <w:rPr>
                <w:sz w:val="22"/>
                <w:szCs w:val="22"/>
              </w:rPr>
            </w:pPr>
            <w:r>
              <w:rPr>
                <w:sz w:val="22"/>
                <w:szCs w:val="22"/>
              </w:rPr>
              <w:t xml:space="preserve">3 / </w:t>
            </w:r>
            <w:r w:rsidRPr="00276F8C">
              <w:rPr>
                <w:sz w:val="22"/>
                <w:szCs w:val="22"/>
              </w:rPr>
              <w:t>5</w:t>
            </w:r>
          </w:p>
        </w:tc>
      </w:tr>
      <w:tr w:rsidR="00A84233" w:rsidRPr="00276F8C" w14:paraId="061C2C06" w14:textId="77777777" w:rsidTr="008F4D14">
        <w:tc>
          <w:tcPr>
            <w:tcW w:w="0" w:type="auto"/>
            <w:hideMark/>
          </w:tcPr>
          <w:p w14:paraId="2CC42C54" w14:textId="77777777" w:rsidR="00A84233" w:rsidRPr="00276F8C" w:rsidRDefault="00A84233" w:rsidP="008F4D14">
            <w:pPr>
              <w:rPr>
                <w:sz w:val="22"/>
                <w:szCs w:val="22"/>
              </w:rPr>
            </w:pPr>
            <w:r w:rsidRPr="00276F8C">
              <w:rPr>
                <w:b/>
                <w:bCs/>
                <w:sz w:val="22"/>
                <w:szCs w:val="22"/>
              </w:rPr>
              <w:t>Total</w:t>
            </w:r>
          </w:p>
        </w:tc>
        <w:tc>
          <w:tcPr>
            <w:tcW w:w="0" w:type="auto"/>
            <w:hideMark/>
          </w:tcPr>
          <w:p w14:paraId="7CE55C8B" w14:textId="364590C7" w:rsidR="00A84233" w:rsidRPr="00276F8C" w:rsidRDefault="00A84233" w:rsidP="00A84233">
            <w:pPr>
              <w:jc w:val="center"/>
              <w:rPr>
                <w:sz w:val="22"/>
                <w:szCs w:val="22"/>
              </w:rPr>
            </w:pPr>
            <w:r>
              <w:rPr>
                <w:b/>
                <w:bCs/>
                <w:sz w:val="22"/>
                <w:szCs w:val="22"/>
              </w:rPr>
              <w:t xml:space="preserve">20 / </w:t>
            </w:r>
            <w:r w:rsidRPr="00276F8C">
              <w:rPr>
                <w:b/>
                <w:bCs/>
                <w:sz w:val="22"/>
                <w:szCs w:val="22"/>
              </w:rPr>
              <w:t>30</w:t>
            </w:r>
          </w:p>
        </w:tc>
      </w:tr>
    </w:tbl>
    <w:p w14:paraId="41496674" w14:textId="77777777" w:rsidR="00A84233" w:rsidRDefault="00A84233" w:rsidP="00203C82">
      <w:pPr>
        <w:rPr>
          <w:rFonts w:ascii="Arial" w:hAnsi="Arial" w:cs="Arial"/>
          <w:sz w:val="22"/>
          <w:szCs w:val="22"/>
        </w:rPr>
      </w:pPr>
    </w:p>
    <w:p w14:paraId="4E013396" w14:textId="3E9831A8" w:rsidR="005042B9" w:rsidRDefault="00A84233" w:rsidP="00203C82">
      <w:pPr>
        <w:rPr>
          <w:rFonts w:ascii="Arial" w:hAnsi="Arial" w:cs="Arial"/>
          <w:iCs/>
          <w:sz w:val="22"/>
          <w:szCs w:val="22"/>
          <w:lang w:val="en-US"/>
        </w:rPr>
      </w:pPr>
      <w:r w:rsidRPr="008D60D4">
        <w:rPr>
          <w:rFonts w:ascii="Arial" w:hAnsi="Arial" w:cs="Arial"/>
          <w:iCs/>
          <w:sz w:val="22"/>
          <w:szCs w:val="22"/>
          <w:lang w:val="en-US"/>
        </w:rPr>
        <w:t>The answer shows familiarity with organizational structure</w:t>
      </w:r>
      <w:r w:rsidR="008D60D4" w:rsidRPr="008D60D4">
        <w:rPr>
          <w:rFonts w:ascii="Arial" w:hAnsi="Arial" w:cs="Arial"/>
          <w:iCs/>
          <w:sz w:val="22"/>
          <w:szCs w:val="22"/>
          <w:lang w:val="en-US"/>
        </w:rPr>
        <w:t>s</w:t>
      </w:r>
      <w:r w:rsidRPr="008D60D4">
        <w:rPr>
          <w:rFonts w:ascii="Arial" w:hAnsi="Arial" w:cs="Arial"/>
          <w:iCs/>
          <w:sz w:val="22"/>
          <w:szCs w:val="22"/>
          <w:lang w:val="en-US"/>
        </w:rPr>
        <w:t xml:space="preserve"> and relevant concepts. However, in an open-script exam setting, the response remains largely descriptive. Key learning objectives—particularly the rationale for selecting coordination mechanisms, the role of human networks, and the implications of organizational design for managerial decision-making—are </w:t>
      </w:r>
      <w:r w:rsidRPr="008D60D4">
        <w:rPr>
          <w:rFonts w:ascii="Arial" w:hAnsi="Arial" w:cs="Arial"/>
          <w:iCs/>
          <w:sz w:val="22"/>
          <w:szCs w:val="22"/>
          <w:lang w:val="en-US"/>
        </w:rPr>
        <w:t>not fully</w:t>
      </w:r>
      <w:r w:rsidRPr="008D60D4">
        <w:rPr>
          <w:rFonts w:ascii="Arial" w:hAnsi="Arial" w:cs="Arial"/>
          <w:iCs/>
          <w:sz w:val="22"/>
          <w:szCs w:val="22"/>
          <w:lang w:val="en-US"/>
        </w:rPr>
        <w:t xml:space="preserve"> addressed.</w:t>
      </w:r>
    </w:p>
    <w:p w14:paraId="6FB5D79D" w14:textId="2E1D9D38" w:rsidR="005E6B3E" w:rsidRDefault="005E6B3E" w:rsidP="00203C82">
      <w:pPr>
        <w:rPr>
          <w:rFonts w:ascii="Arial" w:hAnsi="Arial" w:cs="Arial"/>
          <w:sz w:val="22"/>
          <w:szCs w:val="22"/>
        </w:rPr>
      </w:pPr>
    </w:p>
    <w:p w14:paraId="68D19043" w14:textId="323EC9E4" w:rsidR="005E6B3E" w:rsidRPr="005E6B3E" w:rsidRDefault="005E6B3E" w:rsidP="005B772C">
      <w:pPr>
        <w:rPr>
          <w:rFonts w:ascii="Arial" w:hAnsi="Arial" w:cs="Arial"/>
          <w:sz w:val="22"/>
          <w:szCs w:val="22"/>
          <w:lang w:val="en-US"/>
        </w:rPr>
      </w:pPr>
      <w:r w:rsidRPr="005E6B3E">
        <w:rPr>
          <w:rFonts w:ascii="Arial" w:hAnsi="Arial" w:cs="Arial"/>
          <w:b/>
          <w:bCs/>
          <w:sz w:val="22"/>
          <w:szCs w:val="22"/>
          <w:lang w:val="en-US"/>
        </w:rPr>
        <w:t>1. Importance of organizational structure for effective strategy implementation</w:t>
      </w:r>
      <w:r w:rsidRPr="005E6B3E">
        <w:rPr>
          <w:rFonts w:ascii="Arial" w:hAnsi="Arial" w:cs="Arial"/>
          <w:sz w:val="22"/>
          <w:szCs w:val="22"/>
          <w:lang w:val="en-US"/>
        </w:rPr>
        <w:br/>
        <w:t xml:space="preserve">The answer states that organizational structure is “elementary to effective strategy implementation” and correctly links structure to coordination and decision flows. However, this relationship remains </w:t>
      </w:r>
      <w:r w:rsidRPr="005E6B3E">
        <w:rPr>
          <w:rFonts w:ascii="Arial" w:hAnsi="Arial" w:cs="Arial"/>
          <w:bCs/>
          <w:sz w:val="22"/>
          <w:szCs w:val="22"/>
          <w:lang w:val="en-US"/>
        </w:rPr>
        <w:t>assertive rather than demonstrative</w:t>
      </w:r>
      <w:r w:rsidRPr="005E6B3E">
        <w:rPr>
          <w:rFonts w:ascii="Arial" w:hAnsi="Arial" w:cs="Arial"/>
          <w:sz w:val="22"/>
          <w:szCs w:val="22"/>
          <w:lang w:val="en-US"/>
        </w:rPr>
        <w:t xml:space="preserve">. There is no concrete explanation of </w:t>
      </w:r>
      <w:r w:rsidRPr="005E6B3E">
        <w:rPr>
          <w:rFonts w:ascii="Arial" w:hAnsi="Arial" w:cs="Arial"/>
          <w:bCs/>
          <w:sz w:val="22"/>
          <w:szCs w:val="22"/>
          <w:lang w:val="en-US"/>
        </w:rPr>
        <w:t>how P&amp;G’s structure enables accountability in Focus Markets or accelerates growth in Enterprise Markets</w:t>
      </w:r>
      <w:r w:rsidRPr="005E6B3E">
        <w:rPr>
          <w:rFonts w:ascii="Arial" w:hAnsi="Arial" w:cs="Arial"/>
          <w:sz w:val="22"/>
          <w:szCs w:val="22"/>
          <w:lang w:val="en-US"/>
        </w:rPr>
        <w:t xml:space="preserve">. Strategy is discussed in abstract terms and is </w:t>
      </w:r>
      <w:r w:rsidRPr="005E6B3E">
        <w:rPr>
          <w:rFonts w:ascii="Arial" w:hAnsi="Arial" w:cs="Arial"/>
          <w:bCs/>
          <w:sz w:val="22"/>
          <w:szCs w:val="22"/>
          <w:lang w:val="en-US"/>
        </w:rPr>
        <w:t>not explicitly connected to the value-creation logic</w:t>
      </w:r>
      <w:r w:rsidRPr="005E6B3E">
        <w:rPr>
          <w:rFonts w:ascii="Arial" w:hAnsi="Arial" w:cs="Arial"/>
          <w:sz w:val="22"/>
          <w:szCs w:val="22"/>
          <w:lang w:val="en-US"/>
        </w:rPr>
        <w:t xml:space="preserve"> outlined in the case.</w:t>
      </w:r>
      <w:r w:rsidR="005B772C">
        <w:t xml:space="preserve"> It should be explained </w:t>
      </w:r>
      <w:r w:rsidR="005B772C" w:rsidRPr="005B772C">
        <w:rPr>
          <w:rFonts w:ascii="Arial" w:hAnsi="Arial" w:cs="Arial"/>
          <w:sz w:val="22"/>
          <w:szCs w:val="22"/>
          <w:lang w:val="en-US"/>
        </w:rPr>
        <w:t>which</w:t>
      </w:r>
      <w:r w:rsidR="005B772C" w:rsidRPr="005B772C">
        <w:rPr>
          <w:rFonts w:ascii="Arial" w:hAnsi="Arial" w:cs="Arial"/>
          <w:sz w:val="22"/>
          <w:szCs w:val="22"/>
          <w:lang w:val="en-US"/>
        </w:rPr>
        <w:t xml:space="preserve"> structural elements</w:t>
      </w:r>
      <w:r w:rsidR="005B772C">
        <w:rPr>
          <w:rFonts w:ascii="Arial" w:hAnsi="Arial" w:cs="Arial"/>
          <w:sz w:val="22"/>
          <w:szCs w:val="22"/>
          <w:lang w:val="en-US"/>
        </w:rPr>
        <w:t xml:space="preserve"> e</w:t>
      </w:r>
      <w:r w:rsidR="005B772C" w:rsidRPr="005B772C">
        <w:rPr>
          <w:rFonts w:ascii="Arial" w:hAnsi="Arial" w:cs="Arial"/>
          <w:sz w:val="22"/>
          <w:szCs w:val="22"/>
          <w:lang w:val="en-US"/>
        </w:rPr>
        <w:t>nable which strategic outcomes</w:t>
      </w:r>
      <w:r w:rsidR="005B772C">
        <w:rPr>
          <w:rFonts w:ascii="Arial" w:hAnsi="Arial" w:cs="Arial"/>
          <w:sz w:val="22"/>
          <w:szCs w:val="22"/>
          <w:lang w:val="en-US"/>
        </w:rPr>
        <w:t xml:space="preserve"> t</w:t>
      </w:r>
      <w:r w:rsidR="005B772C" w:rsidRPr="005B772C">
        <w:rPr>
          <w:rFonts w:ascii="Arial" w:hAnsi="Arial" w:cs="Arial"/>
          <w:sz w:val="22"/>
          <w:szCs w:val="22"/>
          <w:lang w:val="en-US"/>
        </w:rPr>
        <w:t>hrough which coordination mechanisms</w:t>
      </w:r>
      <w:r w:rsidR="005B772C">
        <w:rPr>
          <w:rFonts w:ascii="Arial" w:hAnsi="Arial" w:cs="Arial"/>
          <w:sz w:val="22"/>
          <w:szCs w:val="22"/>
          <w:lang w:val="en-US"/>
        </w:rPr>
        <w:t>.</w:t>
      </w:r>
    </w:p>
    <w:p w14:paraId="39A888EB" w14:textId="01B4E1DD" w:rsidR="005B772C" w:rsidRPr="00A23C18" w:rsidRDefault="005E6B3E" w:rsidP="005B772C">
      <w:pPr>
        <w:rPr>
          <w:rFonts w:ascii="Arial" w:hAnsi="Arial" w:cs="Arial"/>
          <w:sz w:val="22"/>
          <w:szCs w:val="22"/>
          <w:lang w:val="en-US"/>
        </w:rPr>
      </w:pPr>
      <w:r w:rsidRPr="005E6B3E">
        <w:rPr>
          <w:rFonts w:ascii="Arial" w:hAnsi="Arial" w:cs="Arial"/>
          <w:b/>
          <w:bCs/>
          <w:sz w:val="22"/>
          <w:szCs w:val="22"/>
          <w:lang w:val="en-US"/>
        </w:rPr>
        <w:t>2. Types of organizational designs suitable for the level and scope of internationalization</w:t>
      </w:r>
      <w:r w:rsidRPr="005E6B3E">
        <w:rPr>
          <w:rFonts w:ascii="Arial" w:hAnsi="Arial" w:cs="Arial"/>
          <w:sz w:val="22"/>
          <w:szCs w:val="22"/>
          <w:lang w:val="en-US"/>
        </w:rPr>
        <w:br/>
        <w:t xml:space="preserve">There is </w:t>
      </w:r>
      <w:r w:rsidRPr="005E6B3E">
        <w:rPr>
          <w:rFonts w:ascii="Arial" w:hAnsi="Arial" w:cs="Arial"/>
          <w:bCs/>
          <w:sz w:val="22"/>
          <w:szCs w:val="22"/>
          <w:lang w:val="en-US"/>
        </w:rPr>
        <w:t>no systematic comparison</w:t>
      </w:r>
      <w:r w:rsidRPr="005E6B3E">
        <w:rPr>
          <w:rFonts w:ascii="Arial" w:hAnsi="Arial" w:cs="Arial"/>
          <w:sz w:val="22"/>
          <w:szCs w:val="22"/>
          <w:lang w:val="en-US"/>
        </w:rPr>
        <w:t xml:space="preserve"> between alternative organizational designs, such as a </w:t>
      </w:r>
      <w:r w:rsidRPr="005E6B3E">
        <w:rPr>
          <w:rFonts w:ascii="Arial" w:hAnsi="Arial" w:cs="Arial"/>
          <w:bCs/>
          <w:sz w:val="22"/>
          <w:szCs w:val="22"/>
          <w:lang w:val="en-US"/>
        </w:rPr>
        <w:t>global product structure</w:t>
      </w:r>
      <w:r w:rsidRPr="005E6B3E">
        <w:rPr>
          <w:rFonts w:ascii="Arial" w:hAnsi="Arial" w:cs="Arial"/>
          <w:sz w:val="22"/>
          <w:szCs w:val="22"/>
          <w:lang w:val="en-US"/>
        </w:rPr>
        <w:t xml:space="preserve"> or a </w:t>
      </w:r>
      <w:r w:rsidRPr="005E6B3E">
        <w:rPr>
          <w:rFonts w:ascii="Arial" w:hAnsi="Arial" w:cs="Arial"/>
          <w:bCs/>
          <w:sz w:val="22"/>
          <w:szCs w:val="22"/>
          <w:lang w:val="en-US"/>
        </w:rPr>
        <w:t>geographic divisional structure</w:t>
      </w:r>
      <w:r w:rsidRPr="005E6B3E">
        <w:rPr>
          <w:rFonts w:ascii="Arial" w:hAnsi="Arial" w:cs="Arial"/>
          <w:sz w:val="22"/>
          <w:szCs w:val="22"/>
          <w:lang w:val="en-US"/>
        </w:rPr>
        <w:t xml:space="preserve">, and more complex forms such as </w:t>
      </w:r>
      <w:r w:rsidRPr="005E6B3E">
        <w:rPr>
          <w:rFonts w:ascii="Arial" w:hAnsi="Arial" w:cs="Arial"/>
          <w:bCs/>
          <w:sz w:val="22"/>
          <w:szCs w:val="22"/>
          <w:lang w:val="en-US"/>
        </w:rPr>
        <w:t xml:space="preserve">matrix or transnational </w:t>
      </w:r>
      <w:r w:rsidRPr="005E6B3E">
        <w:rPr>
          <w:rFonts w:ascii="Arial" w:hAnsi="Arial" w:cs="Arial"/>
          <w:bCs/>
          <w:sz w:val="22"/>
          <w:szCs w:val="22"/>
          <w:lang w:val="en-US"/>
        </w:rPr>
        <w:lastRenderedPageBreak/>
        <w:t>structures</w:t>
      </w:r>
      <w:r w:rsidRPr="005E6B3E">
        <w:rPr>
          <w:rFonts w:ascii="Arial" w:hAnsi="Arial" w:cs="Arial"/>
          <w:sz w:val="22"/>
          <w:szCs w:val="22"/>
          <w:lang w:val="en-US"/>
        </w:rPr>
        <w:t>.</w:t>
      </w:r>
      <w:r>
        <w:rPr>
          <w:rFonts w:ascii="Arial" w:hAnsi="Arial" w:cs="Arial"/>
          <w:sz w:val="22"/>
          <w:szCs w:val="22"/>
          <w:lang w:val="en-US"/>
        </w:rPr>
        <w:t xml:space="preserve"> </w:t>
      </w:r>
      <w:r w:rsidRPr="005E6B3E">
        <w:rPr>
          <w:rFonts w:ascii="Arial" w:hAnsi="Arial" w:cs="Arial"/>
          <w:sz w:val="22"/>
          <w:szCs w:val="22"/>
          <w:lang w:val="en-US"/>
        </w:rPr>
        <w:t xml:space="preserve">Missing is an explanation of </w:t>
      </w:r>
      <w:r w:rsidRPr="005E6B3E">
        <w:rPr>
          <w:rFonts w:ascii="Arial" w:hAnsi="Arial" w:cs="Arial"/>
          <w:bCs/>
          <w:sz w:val="22"/>
          <w:szCs w:val="22"/>
          <w:lang w:val="en-US"/>
        </w:rPr>
        <w:t>why a matrix structure is appropriate for a firm facing high global integration needs alongside high local responsiveness requirements</w:t>
      </w:r>
      <w:r w:rsidRPr="005E6B3E">
        <w:rPr>
          <w:rFonts w:ascii="Arial" w:hAnsi="Arial" w:cs="Arial"/>
          <w:sz w:val="22"/>
          <w:szCs w:val="22"/>
          <w:lang w:val="en-US"/>
        </w:rPr>
        <w:t xml:space="preserve">, as well as any reference to the </w:t>
      </w:r>
      <w:r w:rsidRPr="005E6B3E">
        <w:rPr>
          <w:rFonts w:ascii="Arial" w:hAnsi="Arial" w:cs="Arial"/>
          <w:bCs/>
          <w:sz w:val="22"/>
          <w:szCs w:val="22"/>
          <w:lang w:val="en-US"/>
        </w:rPr>
        <w:t>degree of internationalization as a key driver of organizational design choices</w:t>
      </w:r>
      <w:r w:rsidRPr="005E6B3E">
        <w:rPr>
          <w:rFonts w:ascii="Arial" w:hAnsi="Arial" w:cs="Arial"/>
          <w:sz w:val="22"/>
          <w:szCs w:val="22"/>
          <w:lang w:val="en-US"/>
        </w:rPr>
        <w:t>.</w:t>
      </w:r>
      <w:r w:rsidR="005B772C">
        <w:rPr>
          <w:rFonts w:ascii="Arial" w:hAnsi="Arial" w:cs="Arial"/>
          <w:sz w:val="22"/>
          <w:szCs w:val="22"/>
          <w:lang w:val="en-US"/>
        </w:rPr>
        <w:t xml:space="preserve"> An </w:t>
      </w:r>
      <w:r w:rsidR="005B772C" w:rsidRPr="00A23C18">
        <w:rPr>
          <w:rFonts w:ascii="Arial" w:hAnsi="Arial" w:cs="Arial"/>
          <w:sz w:val="22"/>
          <w:szCs w:val="22"/>
          <w:lang w:val="en-US"/>
        </w:rPr>
        <w:t>explanation would sound like this (example):</w:t>
      </w:r>
      <w:r w:rsidR="005B772C">
        <w:rPr>
          <w:rFonts w:ascii="Arial" w:hAnsi="Arial" w:cs="Arial"/>
          <w:sz w:val="22"/>
          <w:szCs w:val="22"/>
          <w:lang w:val="en-US"/>
        </w:rPr>
        <w:t xml:space="preserve"> </w:t>
      </w:r>
      <w:r w:rsidR="005B772C" w:rsidRPr="00A23C18">
        <w:rPr>
          <w:rFonts w:ascii="Arial" w:hAnsi="Arial" w:cs="Arial"/>
          <w:sz w:val="22"/>
          <w:szCs w:val="22"/>
          <w:lang w:val="en-US"/>
        </w:rPr>
        <w:t>“By assigning full P&amp;L and value-creation responsibility to SBUs in Focus Markets, P&amp;G creates clear accountability for performance, while Market Operations coordinate shared services. This separation prevents diffusion of responsibility, a common problem in matrix structures.”</w:t>
      </w:r>
    </w:p>
    <w:p w14:paraId="4A985BF7" w14:textId="31A96A37" w:rsidR="005E6B3E" w:rsidRPr="005E6B3E" w:rsidRDefault="005E6B3E" w:rsidP="005E6B3E">
      <w:pPr>
        <w:rPr>
          <w:rFonts w:ascii="Arial" w:hAnsi="Arial" w:cs="Arial"/>
          <w:sz w:val="22"/>
          <w:szCs w:val="22"/>
          <w:lang w:val="en-US"/>
        </w:rPr>
      </w:pPr>
    </w:p>
    <w:p w14:paraId="0F878CAF" w14:textId="34C9C8CD" w:rsidR="005B772C" w:rsidRPr="005B772C" w:rsidRDefault="005E6B3E" w:rsidP="005B772C">
      <w:pPr>
        <w:tabs>
          <w:tab w:val="num" w:pos="720"/>
        </w:tabs>
        <w:rPr>
          <w:rFonts w:ascii="Arial" w:hAnsi="Arial" w:cs="Arial"/>
          <w:sz w:val="22"/>
          <w:szCs w:val="22"/>
          <w:lang w:val="en-US"/>
        </w:rPr>
      </w:pPr>
      <w:r w:rsidRPr="005E6B3E">
        <w:rPr>
          <w:rFonts w:ascii="Arial" w:hAnsi="Arial" w:cs="Arial"/>
          <w:b/>
          <w:bCs/>
          <w:sz w:val="22"/>
          <w:szCs w:val="22"/>
          <w:lang w:val="en-US"/>
        </w:rPr>
        <w:t>3. Role of “human networks” in achieving business goals</w:t>
      </w:r>
      <w:r w:rsidRPr="005E6B3E">
        <w:rPr>
          <w:rFonts w:ascii="Arial" w:hAnsi="Arial" w:cs="Arial"/>
          <w:sz w:val="22"/>
          <w:szCs w:val="22"/>
          <w:lang w:val="en-US"/>
        </w:rPr>
        <w:br/>
        <w:t xml:space="preserve">The answer mentions informal communication, meetings, culture, and reward systems; however, </w:t>
      </w:r>
      <w:r w:rsidRPr="005E6B3E">
        <w:rPr>
          <w:rFonts w:ascii="Arial" w:hAnsi="Arial" w:cs="Arial"/>
          <w:bCs/>
          <w:sz w:val="22"/>
          <w:szCs w:val="22"/>
          <w:lang w:val="en-US"/>
        </w:rPr>
        <w:t>human networks are merely listed rather than analytically assessed</w:t>
      </w:r>
      <w:r w:rsidRPr="005E6B3E">
        <w:rPr>
          <w:rFonts w:ascii="Arial" w:hAnsi="Arial" w:cs="Arial"/>
          <w:sz w:val="22"/>
          <w:szCs w:val="22"/>
          <w:lang w:val="en-US"/>
        </w:rPr>
        <w:t>. There is no explanation of how informal networks</w:t>
      </w:r>
      <w:r w:rsidR="005B772C">
        <w:rPr>
          <w:rFonts w:ascii="Arial" w:hAnsi="Arial" w:cs="Arial"/>
          <w:sz w:val="22"/>
          <w:szCs w:val="22"/>
          <w:lang w:val="en-US"/>
        </w:rPr>
        <w:t xml:space="preserve"> as a </w:t>
      </w:r>
      <w:r w:rsidRPr="005E6B3E">
        <w:rPr>
          <w:rFonts w:ascii="Arial" w:hAnsi="Arial" w:cs="Arial"/>
          <w:sz w:val="22"/>
          <w:szCs w:val="22"/>
          <w:lang w:val="en-US"/>
        </w:rPr>
        <w:t>substitute for formal hierarchy in a matrix organization,</w:t>
      </w:r>
      <w:r w:rsidR="000E7EB0">
        <w:rPr>
          <w:rFonts w:ascii="Arial" w:hAnsi="Arial" w:cs="Arial"/>
          <w:sz w:val="22"/>
          <w:szCs w:val="22"/>
          <w:lang w:val="en-US"/>
        </w:rPr>
        <w:t xml:space="preserve"> </w:t>
      </w:r>
      <w:r w:rsidRPr="005E6B3E">
        <w:rPr>
          <w:rFonts w:ascii="Arial" w:hAnsi="Arial" w:cs="Arial"/>
          <w:sz w:val="22"/>
          <w:szCs w:val="22"/>
          <w:lang w:val="en-US"/>
        </w:rPr>
        <w:t>help resolve tensions between SBUs and Market Operations, or</w:t>
      </w:r>
      <w:r w:rsidR="005B772C">
        <w:rPr>
          <w:rFonts w:ascii="Arial" w:hAnsi="Arial" w:cs="Arial"/>
          <w:sz w:val="22"/>
          <w:szCs w:val="22"/>
          <w:lang w:val="en-US"/>
        </w:rPr>
        <w:t xml:space="preserve"> </w:t>
      </w:r>
      <w:r w:rsidRPr="005E6B3E">
        <w:rPr>
          <w:rFonts w:ascii="Arial" w:hAnsi="Arial" w:cs="Arial"/>
          <w:sz w:val="22"/>
          <w:szCs w:val="22"/>
          <w:lang w:val="en-US"/>
        </w:rPr>
        <w:t>enable coordination in Enterprise Markets where formal controls are more limited.</w:t>
      </w:r>
      <w:r w:rsidR="005B772C" w:rsidRPr="005B772C">
        <w:rPr>
          <w:rFonts w:ascii="Arial" w:hAnsi="Arial" w:cs="Arial"/>
          <w:sz w:val="22"/>
          <w:szCs w:val="22"/>
          <w:lang w:val="en-US"/>
        </w:rPr>
        <w:t xml:space="preserve"> </w:t>
      </w:r>
      <w:r w:rsidR="005B772C" w:rsidRPr="005B772C">
        <w:rPr>
          <w:rFonts w:ascii="Arial" w:hAnsi="Arial" w:cs="Arial"/>
          <w:bCs/>
          <w:sz w:val="22"/>
          <w:szCs w:val="22"/>
          <w:lang w:val="en-US"/>
        </w:rPr>
        <w:t xml:space="preserve">An improved </w:t>
      </w:r>
      <w:r w:rsidR="005B772C" w:rsidRPr="005B772C">
        <w:rPr>
          <w:rFonts w:ascii="Arial" w:hAnsi="Arial" w:cs="Arial"/>
          <w:bCs/>
          <w:sz w:val="22"/>
          <w:szCs w:val="22"/>
          <w:lang w:val="en-US"/>
        </w:rPr>
        <w:t>answer would show</w:t>
      </w:r>
      <w:r w:rsidR="005B772C">
        <w:rPr>
          <w:rFonts w:ascii="Arial" w:hAnsi="Arial" w:cs="Arial"/>
          <w:b/>
          <w:bCs/>
          <w:sz w:val="22"/>
          <w:szCs w:val="22"/>
          <w:lang w:val="en-US"/>
        </w:rPr>
        <w:t xml:space="preserve"> (</w:t>
      </w:r>
      <w:r w:rsidR="005B772C" w:rsidRPr="005B772C">
        <w:rPr>
          <w:rFonts w:ascii="Arial" w:hAnsi="Arial" w:cs="Arial"/>
          <w:sz w:val="22"/>
          <w:szCs w:val="22"/>
          <w:lang w:val="en-US"/>
        </w:rPr>
        <w:t>example</w:t>
      </w:r>
      <w:r w:rsidR="005B772C">
        <w:rPr>
          <w:rFonts w:ascii="Arial" w:hAnsi="Arial" w:cs="Arial"/>
          <w:sz w:val="22"/>
          <w:szCs w:val="22"/>
          <w:lang w:val="en-US"/>
        </w:rPr>
        <w:t>)</w:t>
      </w:r>
      <w:r w:rsidR="005B772C" w:rsidRPr="005B772C">
        <w:rPr>
          <w:rFonts w:ascii="Arial" w:hAnsi="Arial" w:cs="Arial"/>
          <w:sz w:val="22"/>
          <w:szCs w:val="22"/>
          <w:lang w:val="en-US"/>
        </w:rPr>
        <w:t>:</w:t>
      </w:r>
      <w:r w:rsidR="005B772C">
        <w:rPr>
          <w:rFonts w:ascii="Arial" w:hAnsi="Arial" w:cs="Arial"/>
          <w:sz w:val="22"/>
          <w:szCs w:val="22"/>
          <w:lang w:val="en-US"/>
        </w:rPr>
        <w:t xml:space="preserve"> </w:t>
      </w:r>
      <w:r w:rsidR="005B772C" w:rsidRPr="005B772C">
        <w:rPr>
          <w:rFonts w:ascii="Arial" w:hAnsi="Arial" w:cs="Arial"/>
          <w:sz w:val="22"/>
          <w:szCs w:val="22"/>
          <w:lang w:val="en-US"/>
        </w:rPr>
        <w:t>“P&amp;G accelerates growth in Enterprise Markets by centralizing innovation and supply planning at the SBU level, while allowing Enterprise Markets to adapt execution locally. This reduces complexity and resource duplication while maintaining strategic coherence.”</w:t>
      </w:r>
    </w:p>
    <w:p w14:paraId="697ACBB4" w14:textId="77777777" w:rsidR="005B772C" w:rsidRPr="005E6B3E" w:rsidRDefault="005B772C" w:rsidP="005B772C">
      <w:pPr>
        <w:rPr>
          <w:rFonts w:ascii="Arial" w:hAnsi="Arial" w:cs="Arial"/>
          <w:sz w:val="22"/>
          <w:szCs w:val="22"/>
          <w:lang w:val="en-US"/>
        </w:rPr>
      </w:pPr>
    </w:p>
    <w:p w14:paraId="769CE068" w14:textId="1E64ACCF" w:rsidR="005E6B3E" w:rsidRPr="005E6B3E" w:rsidRDefault="005E6B3E" w:rsidP="005E6B3E">
      <w:pPr>
        <w:tabs>
          <w:tab w:val="num" w:pos="720"/>
        </w:tabs>
        <w:rPr>
          <w:rFonts w:ascii="Arial" w:hAnsi="Arial" w:cs="Arial"/>
          <w:sz w:val="22"/>
          <w:szCs w:val="22"/>
          <w:lang w:val="en-US"/>
        </w:rPr>
      </w:pPr>
      <w:r w:rsidRPr="005E6B3E">
        <w:rPr>
          <w:rFonts w:ascii="Arial" w:hAnsi="Arial" w:cs="Arial"/>
          <w:b/>
          <w:bCs/>
          <w:sz w:val="22"/>
          <w:szCs w:val="22"/>
          <w:lang w:val="en-US"/>
        </w:rPr>
        <w:t>4. Effect of organizational design on managers’ jobs and decision-making</w:t>
      </w:r>
      <w:r w:rsidRPr="005E6B3E">
        <w:rPr>
          <w:rFonts w:ascii="Arial" w:hAnsi="Arial" w:cs="Arial"/>
          <w:sz w:val="22"/>
          <w:szCs w:val="22"/>
          <w:lang w:val="en-US"/>
        </w:rPr>
        <w:br/>
        <w:t>The discussion does not address key implications of matrix and transnational designs for managerial roles, including:</w:t>
      </w:r>
      <w:r>
        <w:rPr>
          <w:rFonts w:ascii="Arial" w:hAnsi="Arial" w:cs="Arial"/>
          <w:sz w:val="22"/>
          <w:szCs w:val="22"/>
          <w:lang w:val="en-US"/>
        </w:rPr>
        <w:t xml:space="preserve"> </w:t>
      </w:r>
      <w:r w:rsidRPr="005E6B3E">
        <w:rPr>
          <w:rFonts w:ascii="Arial" w:hAnsi="Arial" w:cs="Arial"/>
          <w:sz w:val="22"/>
          <w:szCs w:val="22"/>
          <w:lang w:val="en-US"/>
        </w:rPr>
        <w:t>dual reporting lines,</w:t>
      </w:r>
      <w:r>
        <w:rPr>
          <w:rFonts w:ascii="Arial" w:hAnsi="Arial" w:cs="Arial"/>
          <w:sz w:val="22"/>
          <w:szCs w:val="22"/>
          <w:lang w:val="en-US"/>
        </w:rPr>
        <w:t xml:space="preserve"> </w:t>
      </w:r>
      <w:r w:rsidRPr="005E6B3E">
        <w:rPr>
          <w:rFonts w:ascii="Arial" w:hAnsi="Arial" w:cs="Arial"/>
          <w:sz w:val="22"/>
          <w:szCs w:val="22"/>
          <w:lang w:val="en-US"/>
        </w:rPr>
        <w:t>increased negotiation and conflict resolution requirements,</w:t>
      </w:r>
      <w:r>
        <w:rPr>
          <w:rFonts w:ascii="Arial" w:hAnsi="Arial" w:cs="Arial"/>
          <w:sz w:val="22"/>
          <w:szCs w:val="22"/>
          <w:lang w:val="en-US"/>
        </w:rPr>
        <w:t xml:space="preserve"> </w:t>
      </w:r>
      <w:r w:rsidRPr="005E6B3E">
        <w:rPr>
          <w:rFonts w:ascii="Arial" w:hAnsi="Arial" w:cs="Arial"/>
          <w:sz w:val="22"/>
          <w:szCs w:val="22"/>
          <w:lang w:val="en-US"/>
        </w:rPr>
        <w:t>ambiguity of authority, and</w:t>
      </w:r>
      <w:r>
        <w:rPr>
          <w:rFonts w:ascii="Arial" w:hAnsi="Arial" w:cs="Arial"/>
          <w:sz w:val="22"/>
          <w:szCs w:val="22"/>
          <w:lang w:val="en-US"/>
        </w:rPr>
        <w:t xml:space="preserve"> </w:t>
      </w:r>
      <w:r w:rsidRPr="005E6B3E">
        <w:rPr>
          <w:rFonts w:ascii="Arial" w:hAnsi="Arial" w:cs="Arial"/>
          <w:sz w:val="22"/>
          <w:szCs w:val="22"/>
          <w:lang w:val="en-US"/>
        </w:rPr>
        <w:t>the allocation of decision-making power between HQ, SBUs, and Market Operations.</w:t>
      </w:r>
    </w:p>
    <w:p w14:paraId="7B59E8CB" w14:textId="571DFEEE" w:rsidR="005E6B3E" w:rsidRPr="005E6B3E" w:rsidRDefault="005E6B3E" w:rsidP="005B772C">
      <w:pPr>
        <w:rPr>
          <w:rFonts w:ascii="Arial" w:hAnsi="Arial" w:cs="Arial"/>
          <w:sz w:val="22"/>
          <w:szCs w:val="22"/>
          <w:lang w:val="en-US"/>
        </w:rPr>
      </w:pPr>
      <w:r w:rsidRPr="005E6B3E">
        <w:rPr>
          <w:rFonts w:ascii="Arial" w:hAnsi="Arial" w:cs="Arial"/>
          <w:sz w:val="22"/>
          <w:szCs w:val="22"/>
          <w:lang w:val="en-US"/>
        </w:rPr>
        <w:t xml:space="preserve">A vague reference to “partly decentralized decisions” is </w:t>
      </w:r>
      <w:r w:rsidRPr="005E6B3E">
        <w:rPr>
          <w:rFonts w:ascii="Arial" w:hAnsi="Arial" w:cs="Arial"/>
          <w:bCs/>
          <w:sz w:val="22"/>
          <w:szCs w:val="22"/>
          <w:lang w:val="en-US"/>
        </w:rPr>
        <w:t>insufficient</w:t>
      </w:r>
      <w:r w:rsidRPr="005E6B3E">
        <w:rPr>
          <w:rFonts w:ascii="Arial" w:hAnsi="Arial" w:cs="Arial"/>
          <w:sz w:val="22"/>
          <w:szCs w:val="22"/>
          <w:lang w:val="en-US"/>
        </w:rPr>
        <w:t xml:space="preserve"> to capture the complexity of managerial work in such organizational structures.</w:t>
      </w:r>
      <w:r w:rsidR="000E7EB0">
        <w:rPr>
          <w:rFonts w:ascii="Arial" w:hAnsi="Arial" w:cs="Arial"/>
          <w:sz w:val="22"/>
          <w:szCs w:val="22"/>
          <w:lang w:val="en-US"/>
        </w:rPr>
        <w:t xml:space="preserve"> </w:t>
      </w:r>
      <w:r w:rsidR="005B772C">
        <w:t>S</w:t>
      </w:r>
      <w:proofErr w:type="spellStart"/>
      <w:r w:rsidR="005B772C" w:rsidRPr="005B772C">
        <w:rPr>
          <w:rFonts w:ascii="Arial" w:hAnsi="Arial" w:cs="Arial"/>
          <w:sz w:val="22"/>
          <w:szCs w:val="22"/>
          <w:lang w:val="en-US"/>
        </w:rPr>
        <w:t>tructure</w:t>
      </w:r>
      <w:proofErr w:type="spellEnd"/>
      <w:r w:rsidR="005B772C" w:rsidRPr="005B772C">
        <w:rPr>
          <w:rFonts w:ascii="Arial" w:hAnsi="Arial" w:cs="Arial"/>
          <w:sz w:val="22"/>
          <w:szCs w:val="22"/>
          <w:lang w:val="en-US"/>
        </w:rPr>
        <w:t xml:space="preserve"> </w:t>
      </w:r>
      <w:r w:rsidR="005B772C">
        <w:rPr>
          <w:rFonts w:ascii="Arial" w:hAnsi="Arial" w:cs="Arial"/>
          <w:sz w:val="22"/>
          <w:szCs w:val="22"/>
          <w:lang w:val="en-US"/>
        </w:rPr>
        <w:t xml:space="preserve">needs to be linked </w:t>
      </w:r>
      <w:r w:rsidR="005B772C" w:rsidRPr="005B772C">
        <w:rPr>
          <w:rFonts w:ascii="Arial" w:hAnsi="Arial" w:cs="Arial"/>
          <w:sz w:val="22"/>
          <w:szCs w:val="22"/>
          <w:lang w:val="en-US"/>
        </w:rPr>
        <w:t>to</w:t>
      </w:r>
      <w:r w:rsidR="005B772C">
        <w:rPr>
          <w:rFonts w:ascii="Arial" w:hAnsi="Arial" w:cs="Arial"/>
          <w:sz w:val="22"/>
          <w:szCs w:val="22"/>
          <w:lang w:val="en-US"/>
        </w:rPr>
        <w:t xml:space="preserve"> p</w:t>
      </w:r>
      <w:r w:rsidR="005B772C" w:rsidRPr="005B772C">
        <w:rPr>
          <w:rFonts w:ascii="Arial" w:hAnsi="Arial" w:cs="Arial"/>
          <w:sz w:val="22"/>
          <w:szCs w:val="22"/>
          <w:lang w:val="en-US"/>
        </w:rPr>
        <w:t>rofit concentration in Focus Markets</w:t>
      </w:r>
      <w:r w:rsidR="000E7EB0">
        <w:rPr>
          <w:rFonts w:ascii="Arial" w:hAnsi="Arial" w:cs="Arial"/>
          <w:sz w:val="22"/>
          <w:szCs w:val="22"/>
          <w:lang w:val="en-US"/>
        </w:rPr>
        <w:t>, c</w:t>
      </w:r>
      <w:r w:rsidR="005B772C" w:rsidRPr="005B772C">
        <w:rPr>
          <w:rFonts w:ascii="Arial" w:hAnsi="Arial" w:cs="Arial"/>
          <w:sz w:val="22"/>
          <w:szCs w:val="22"/>
          <w:lang w:val="en-US"/>
        </w:rPr>
        <w:t>ost efficiency via scaled services</w:t>
      </w:r>
      <w:r w:rsidR="000E7EB0">
        <w:rPr>
          <w:rFonts w:ascii="Arial" w:hAnsi="Arial" w:cs="Arial"/>
          <w:sz w:val="22"/>
          <w:szCs w:val="22"/>
          <w:lang w:val="en-US"/>
        </w:rPr>
        <w:t xml:space="preserve"> and g</w:t>
      </w:r>
      <w:r w:rsidR="005B772C" w:rsidRPr="005B772C">
        <w:rPr>
          <w:rFonts w:ascii="Arial" w:hAnsi="Arial" w:cs="Arial"/>
          <w:sz w:val="22"/>
          <w:szCs w:val="22"/>
          <w:lang w:val="en-US"/>
        </w:rPr>
        <w:t>rowth via differentiated coordination in Enterprise Markets</w:t>
      </w:r>
      <w:r w:rsidR="000E7EB0">
        <w:rPr>
          <w:rFonts w:ascii="Arial" w:hAnsi="Arial" w:cs="Arial"/>
          <w:sz w:val="22"/>
          <w:szCs w:val="22"/>
          <w:lang w:val="en-US"/>
        </w:rPr>
        <w:t>.</w:t>
      </w:r>
    </w:p>
    <w:p w14:paraId="4125387F" w14:textId="4BF54118" w:rsidR="005E6B3E" w:rsidRDefault="005E6B3E" w:rsidP="00203C82">
      <w:pPr>
        <w:rPr>
          <w:rFonts w:ascii="Arial" w:hAnsi="Arial" w:cs="Arial"/>
          <w:sz w:val="22"/>
          <w:szCs w:val="22"/>
        </w:rPr>
      </w:pPr>
    </w:p>
    <w:sectPr w:rsidR="005E6B3E" w:rsidSect="00A842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5D32"/>
    <w:multiLevelType w:val="multilevel"/>
    <w:tmpl w:val="3D96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03ABF"/>
    <w:multiLevelType w:val="multilevel"/>
    <w:tmpl w:val="DC34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41007"/>
    <w:multiLevelType w:val="multilevel"/>
    <w:tmpl w:val="2A86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F22AA"/>
    <w:multiLevelType w:val="multilevel"/>
    <w:tmpl w:val="14A2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B1A01"/>
    <w:multiLevelType w:val="multilevel"/>
    <w:tmpl w:val="B47E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83BD9"/>
    <w:multiLevelType w:val="multilevel"/>
    <w:tmpl w:val="72C2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E5AED"/>
    <w:multiLevelType w:val="multilevel"/>
    <w:tmpl w:val="F8B6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0280E"/>
    <w:multiLevelType w:val="hybridMultilevel"/>
    <w:tmpl w:val="5ADC39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DA2CC5"/>
    <w:multiLevelType w:val="multilevel"/>
    <w:tmpl w:val="76CA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C17ED"/>
    <w:multiLevelType w:val="multilevel"/>
    <w:tmpl w:val="2FC4E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C1CF9"/>
    <w:multiLevelType w:val="hybridMultilevel"/>
    <w:tmpl w:val="85883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C70D90"/>
    <w:multiLevelType w:val="multilevel"/>
    <w:tmpl w:val="1F5A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552D5"/>
    <w:multiLevelType w:val="multilevel"/>
    <w:tmpl w:val="0C10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D3447"/>
    <w:multiLevelType w:val="multilevel"/>
    <w:tmpl w:val="77F8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EE39A6"/>
    <w:multiLevelType w:val="multilevel"/>
    <w:tmpl w:val="CB7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76B1C"/>
    <w:multiLevelType w:val="multilevel"/>
    <w:tmpl w:val="BE8CB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D1B22"/>
    <w:multiLevelType w:val="multilevel"/>
    <w:tmpl w:val="48D6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239B9"/>
    <w:multiLevelType w:val="multilevel"/>
    <w:tmpl w:val="752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945EF"/>
    <w:multiLevelType w:val="multilevel"/>
    <w:tmpl w:val="2ECC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EF729C"/>
    <w:multiLevelType w:val="multilevel"/>
    <w:tmpl w:val="4492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42043"/>
    <w:multiLevelType w:val="multilevel"/>
    <w:tmpl w:val="CB0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523C5"/>
    <w:multiLevelType w:val="multilevel"/>
    <w:tmpl w:val="05B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E771D1"/>
    <w:multiLevelType w:val="multilevel"/>
    <w:tmpl w:val="7012D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45383"/>
    <w:multiLevelType w:val="multilevel"/>
    <w:tmpl w:val="22C8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993E7D"/>
    <w:multiLevelType w:val="hybridMultilevel"/>
    <w:tmpl w:val="E94CC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8F48BD"/>
    <w:multiLevelType w:val="multilevel"/>
    <w:tmpl w:val="6DB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0A4882"/>
    <w:multiLevelType w:val="multilevel"/>
    <w:tmpl w:val="D742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86EFD"/>
    <w:multiLevelType w:val="hybridMultilevel"/>
    <w:tmpl w:val="5FE09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4A0C0B"/>
    <w:multiLevelType w:val="multilevel"/>
    <w:tmpl w:val="6166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482E2F"/>
    <w:multiLevelType w:val="multilevel"/>
    <w:tmpl w:val="E6C4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062AC4"/>
    <w:multiLevelType w:val="multilevel"/>
    <w:tmpl w:val="BFA0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5E040D"/>
    <w:multiLevelType w:val="multilevel"/>
    <w:tmpl w:val="232C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27"/>
  </w:num>
  <w:num w:numId="4">
    <w:abstractNumId w:val="24"/>
  </w:num>
  <w:num w:numId="5">
    <w:abstractNumId w:val="23"/>
  </w:num>
  <w:num w:numId="6">
    <w:abstractNumId w:val="13"/>
  </w:num>
  <w:num w:numId="7">
    <w:abstractNumId w:val="6"/>
  </w:num>
  <w:num w:numId="8">
    <w:abstractNumId w:val="25"/>
  </w:num>
  <w:num w:numId="9">
    <w:abstractNumId w:val="22"/>
  </w:num>
  <w:num w:numId="10">
    <w:abstractNumId w:val="8"/>
  </w:num>
  <w:num w:numId="11">
    <w:abstractNumId w:val="12"/>
  </w:num>
  <w:num w:numId="12">
    <w:abstractNumId w:val="5"/>
  </w:num>
  <w:num w:numId="13">
    <w:abstractNumId w:val="28"/>
  </w:num>
  <w:num w:numId="14">
    <w:abstractNumId w:val="30"/>
  </w:num>
  <w:num w:numId="15">
    <w:abstractNumId w:val="19"/>
  </w:num>
  <w:num w:numId="16">
    <w:abstractNumId w:val="14"/>
  </w:num>
  <w:num w:numId="17">
    <w:abstractNumId w:val="29"/>
  </w:num>
  <w:num w:numId="18">
    <w:abstractNumId w:val="1"/>
  </w:num>
  <w:num w:numId="19">
    <w:abstractNumId w:val="11"/>
  </w:num>
  <w:num w:numId="20">
    <w:abstractNumId w:val="20"/>
  </w:num>
  <w:num w:numId="21">
    <w:abstractNumId w:val="18"/>
  </w:num>
  <w:num w:numId="22">
    <w:abstractNumId w:val="4"/>
  </w:num>
  <w:num w:numId="23">
    <w:abstractNumId w:val="9"/>
  </w:num>
  <w:num w:numId="24">
    <w:abstractNumId w:val="0"/>
  </w:num>
  <w:num w:numId="25">
    <w:abstractNumId w:val="15"/>
  </w:num>
  <w:num w:numId="26">
    <w:abstractNumId w:val="3"/>
  </w:num>
  <w:num w:numId="27">
    <w:abstractNumId w:val="17"/>
  </w:num>
  <w:num w:numId="28">
    <w:abstractNumId w:val="26"/>
  </w:num>
  <w:num w:numId="29">
    <w:abstractNumId w:val="16"/>
  </w:num>
  <w:num w:numId="30">
    <w:abstractNumId w:val="2"/>
  </w:num>
  <w:num w:numId="31">
    <w:abstractNumId w:val="2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54"/>
    <w:rsid w:val="00067245"/>
    <w:rsid w:val="000E7EB0"/>
    <w:rsid w:val="001742A7"/>
    <w:rsid w:val="001E16E3"/>
    <w:rsid w:val="001E4053"/>
    <w:rsid w:val="00203C82"/>
    <w:rsid w:val="00214B65"/>
    <w:rsid w:val="00226963"/>
    <w:rsid w:val="002531FF"/>
    <w:rsid w:val="003A067A"/>
    <w:rsid w:val="003E53F5"/>
    <w:rsid w:val="00422108"/>
    <w:rsid w:val="004A29FD"/>
    <w:rsid w:val="005042B9"/>
    <w:rsid w:val="005B772C"/>
    <w:rsid w:val="005E6B3E"/>
    <w:rsid w:val="00690761"/>
    <w:rsid w:val="006D0B26"/>
    <w:rsid w:val="00730054"/>
    <w:rsid w:val="007642DA"/>
    <w:rsid w:val="00770AA3"/>
    <w:rsid w:val="007C224F"/>
    <w:rsid w:val="008D60D4"/>
    <w:rsid w:val="0090743E"/>
    <w:rsid w:val="0097418B"/>
    <w:rsid w:val="00A0093E"/>
    <w:rsid w:val="00A23C18"/>
    <w:rsid w:val="00A5204B"/>
    <w:rsid w:val="00A67DAD"/>
    <w:rsid w:val="00A84233"/>
    <w:rsid w:val="00AA0D06"/>
    <w:rsid w:val="00B47E3D"/>
    <w:rsid w:val="00BA6A6D"/>
    <w:rsid w:val="00BE70B9"/>
    <w:rsid w:val="00C532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31A9"/>
  <w15:chartTrackingRefBased/>
  <w15:docId w15:val="{8431F26D-3A22-EB48-A283-CBBFB67F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B772C"/>
    <w:rPr>
      <w:lang w:val="en-GB"/>
    </w:rPr>
  </w:style>
  <w:style w:type="paragraph" w:styleId="berschrift1">
    <w:name w:val="heading 1"/>
    <w:basedOn w:val="Standard"/>
    <w:next w:val="Standard"/>
    <w:link w:val="berschrift1Zchn"/>
    <w:uiPriority w:val="9"/>
    <w:qFormat/>
    <w:rsid w:val="00730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30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3005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3005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3005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3005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005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3005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005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0054"/>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730054"/>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730054"/>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730054"/>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730054"/>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730054"/>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730054"/>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730054"/>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730054"/>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73005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0054"/>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73005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0054"/>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73005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30054"/>
    <w:rPr>
      <w:i/>
      <w:iCs/>
      <w:color w:val="404040" w:themeColor="text1" w:themeTint="BF"/>
      <w:lang w:val="en-GB"/>
    </w:rPr>
  </w:style>
  <w:style w:type="paragraph" w:styleId="Listenabsatz">
    <w:name w:val="List Paragraph"/>
    <w:basedOn w:val="Standard"/>
    <w:uiPriority w:val="34"/>
    <w:qFormat/>
    <w:rsid w:val="00730054"/>
    <w:pPr>
      <w:ind w:left="720"/>
      <w:contextualSpacing/>
    </w:pPr>
  </w:style>
  <w:style w:type="character" w:styleId="IntensiveHervorhebung">
    <w:name w:val="Intense Emphasis"/>
    <w:basedOn w:val="Absatz-Standardschriftart"/>
    <w:uiPriority w:val="21"/>
    <w:qFormat/>
    <w:rsid w:val="00730054"/>
    <w:rPr>
      <w:i/>
      <w:iCs/>
      <w:color w:val="0F4761" w:themeColor="accent1" w:themeShade="BF"/>
    </w:rPr>
  </w:style>
  <w:style w:type="paragraph" w:styleId="IntensivesZitat">
    <w:name w:val="Intense Quote"/>
    <w:basedOn w:val="Standard"/>
    <w:next w:val="Standard"/>
    <w:link w:val="IntensivesZitatZchn"/>
    <w:uiPriority w:val="30"/>
    <w:qFormat/>
    <w:rsid w:val="00730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30054"/>
    <w:rPr>
      <w:i/>
      <w:iCs/>
      <w:color w:val="0F4761" w:themeColor="accent1" w:themeShade="BF"/>
      <w:lang w:val="en-GB"/>
    </w:rPr>
  </w:style>
  <w:style w:type="character" w:styleId="IntensiverVerweis">
    <w:name w:val="Intense Reference"/>
    <w:basedOn w:val="Absatz-Standardschriftart"/>
    <w:uiPriority w:val="32"/>
    <w:qFormat/>
    <w:rsid w:val="00730054"/>
    <w:rPr>
      <w:b/>
      <w:bCs/>
      <w:smallCaps/>
      <w:color w:val="0F4761" w:themeColor="accent1" w:themeShade="BF"/>
      <w:spacing w:val="5"/>
    </w:rPr>
  </w:style>
  <w:style w:type="table" w:styleId="Tabellenraster">
    <w:name w:val="Table Grid"/>
    <w:basedOn w:val="NormaleTabelle"/>
    <w:uiPriority w:val="39"/>
    <w:rsid w:val="0050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A23C18"/>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styleId="Fett">
    <w:name w:val="Strong"/>
    <w:basedOn w:val="Absatz-Standardschriftart"/>
    <w:uiPriority w:val="22"/>
    <w:qFormat/>
    <w:rsid w:val="00A23C18"/>
    <w:rPr>
      <w:b/>
      <w:bCs/>
    </w:rPr>
  </w:style>
  <w:style w:type="character" w:styleId="Hervorhebung">
    <w:name w:val="Emphasis"/>
    <w:basedOn w:val="Absatz-Standardschriftart"/>
    <w:uiPriority w:val="20"/>
    <w:qFormat/>
    <w:rsid w:val="00A23C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7164">
      <w:bodyDiv w:val="1"/>
      <w:marLeft w:val="0"/>
      <w:marRight w:val="0"/>
      <w:marTop w:val="0"/>
      <w:marBottom w:val="0"/>
      <w:divBdr>
        <w:top w:val="none" w:sz="0" w:space="0" w:color="auto"/>
        <w:left w:val="none" w:sz="0" w:space="0" w:color="auto"/>
        <w:bottom w:val="none" w:sz="0" w:space="0" w:color="auto"/>
        <w:right w:val="none" w:sz="0" w:space="0" w:color="auto"/>
      </w:divBdr>
    </w:div>
    <w:div w:id="169023973">
      <w:bodyDiv w:val="1"/>
      <w:marLeft w:val="0"/>
      <w:marRight w:val="0"/>
      <w:marTop w:val="0"/>
      <w:marBottom w:val="0"/>
      <w:divBdr>
        <w:top w:val="none" w:sz="0" w:space="0" w:color="auto"/>
        <w:left w:val="none" w:sz="0" w:space="0" w:color="auto"/>
        <w:bottom w:val="none" w:sz="0" w:space="0" w:color="auto"/>
        <w:right w:val="none" w:sz="0" w:space="0" w:color="auto"/>
      </w:divBdr>
    </w:div>
    <w:div w:id="185801015">
      <w:bodyDiv w:val="1"/>
      <w:marLeft w:val="0"/>
      <w:marRight w:val="0"/>
      <w:marTop w:val="0"/>
      <w:marBottom w:val="0"/>
      <w:divBdr>
        <w:top w:val="none" w:sz="0" w:space="0" w:color="auto"/>
        <w:left w:val="none" w:sz="0" w:space="0" w:color="auto"/>
        <w:bottom w:val="none" w:sz="0" w:space="0" w:color="auto"/>
        <w:right w:val="none" w:sz="0" w:space="0" w:color="auto"/>
      </w:divBdr>
      <w:divsChild>
        <w:div w:id="81699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967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889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596674">
      <w:bodyDiv w:val="1"/>
      <w:marLeft w:val="0"/>
      <w:marRight w:val="0"/>
      <w:marTop w:val="0"/>
      <w:marBottom w:val="0"/>
      <w:divBdr>
        <w:top w:val="none" w:sz="0" w:space="0" w:color="auto"/>
        <w:left w:val="none" w:sz="0" w:space="0" w:color="auto"/>
        <w:bottom w:val="none" w:sz="0" w:space="0" w:color="auto"/>
        <w:right w:val="none" w:sz="0" w:space="0" w:color="auto"/>
      </w:divBdr>
    </w:div>
    <w:div w:id="1360428603">
      <w:bodyDiv w:val="1"/>
      <w:marLeft w:val="0"/>
      <w:marRight w:val="0"/>
      <w:marTop w:val="0"/>
      <w:marBottom w:val="0"/>
      <w:divBdr>
        <w:top w:val="none" w:sz="0" w:space="0" w:color="auto"/>
        <w:left w:val="none" w:sz="0" w:space="0" w:color="auto"/>
        <w:bottom w:val="none" w:sz="0" w:space="0" w:color="auto"/>
        <w:right w:val="none" w:sz="0" w:space="0" w:color="auto"/>
      </w:divBdr>
      <w:divsChild>
        <w:div w:id="1107889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6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5180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Griesshammer, Felicitas</dc:creator>
  <cp:keywords/>
  <dc:description/>
  <cp:lastModifiedBy>Erika Graf</cp:lastModifiedBy>
  <cp:revision>3</cp:revision>
  <dcterms:created xsi:type="dcterms:W3CDTF">2026-02-04T09:04:00Z</dcterms:created>
  <dcterms:modified xsi:type="dcterms:W3CDTF">2026-02-04T09:04:00Z</dcterms:modified>
</cp:coreProperties>
</file>