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5AA7C" w14:textId="6CCE2E04" w:rsidR="00276F8C" w:rsidRPr="00276F8C" w:rsidRDefault="00276F8C" w:rsidP="004948A8">
      <w:pPr>
        <w:rPr>
          <w:b/>
          <w:sz w:val="22"/>
          <w:szCs w:val="22"/>
          <w:lang w:val="en-US"/>
        </w:rPr>
      </w:pPr>
      <w:r w:rsidRPr="00751E55">
        <w:rPr>
          <w:b/>
          <w:sz w:val="26"/>
          <w:szCs w:val="22"/>
          <w:lang w:val="en-US"/>
        </w:rPr>
        <w:t xml:space="preserve">Student answer: </w:t>
      </w:r>
    </w:p>
    <w:p w14:paraId="13F8A985" w14:textId="77777777" w:rsidR="00276F8C" w:rsidRDefault="00276F8C" w:rsidP="004948A8">
      <w:pPr>
        <w:rPr>
          <w:sz w:val="22"/>
          <w:szCs w:val="22"/>
          <w:lang w:val="en-US"/>
        </w:rPr>
      </w:pPr>
    </w:p>
    <w:p w14:paraId="0F6A3D74" w14:textId="3A1A09D9" w:rsidR="00A13576" w:rsidRPr="004948A8" w:rsidRDefault="00F41B59" w:rsidP="004948A8">
      <w:pPr>
        <w:rPr>
          <w:sz w:val="22"/>
          <w:szCs w:val="22"/>
          <w:lang w:val="en-US"/>
        </w:rPr>
      </w:pPr>
      <w:r w:rsidRPr="004948A8">
        <w:rPr>
          <w:sz w:val="22"/>
          <w:szCs w:val="22"/>
          <w:lang w:val="en-US"/>
        </w:rPr>
        <w:t>Foreign Direct Investments</w:t>
      </w:r>
    </w:p>
    <w:p w14:paraId="753AD9EB" w14:textId="77777777" w:rsidR="00F41B59" w:rsidRPr="00276F8C" w:rsidRDefault="00F41B59" w:rsidP="004948A8">
      <w:pPr>
        <w:rPr>
          <w:sz w:val="22"/>
          <w:szCs w:val="22"/>
          <w:lang w:val="en-US"/>
        </w:rPr>
      </w:pPr>
    </w:p>
    <w:p w14:paraId="080C3739" w14:textId="76E25116" w:rsidR="00F41B59" w:rsidRPr="00276F8C" w:rsidRDefault="00F41B59" w:rsidP="004948A8">
      <w:pPr>
        <w:rPr>
          <w:color w:val="000000"/>
          <w:sz w:val="22"/>
          <w:szCs w:val="22"/>
          <w:lang w:val="en-US"/>
        </w:rPr>
      </w:pPr>
      <w:proofErr w:type="spellStart"/>
      <w:r w:rsidRPr="00276F8C">
        <w:rPr>
          <w:color w:val="000000"/>
          <w:sz w:val="22"/>
          <w:szCs w:val="22"/>
          <w:lang w:val="en-US"/>
        </w:rPr>
        <w:t>TOPAudio</w:t>
      </w:r>
      <w:proofErr w:type="spellEnd"/>
      <w:r w:rsidRPr="00276F8C">
        <w:rPr>
          <w:color w:val="000000"/>
          <w:sz w:val="22"/>
          <w:szCs w:val="22"/>
          <w:lang w:val="en-US"/>
        </w:rPr>
        <w:t xml:space="preserve"> faces declining competitiveness due to high production costs in Denmark and increasing competition from lower-cost foreign rivals. To regain cost competitiveness and protect long-term market position, this report recommends establishing a production base in</w:t>
      </w:r>
      <w:r w:rsidRPr="00276F8C">
        <w:rPr>
          <w:rStyle w:val="apple-converted-space"/>
          <w:color w:val="000000"/>
          <w:sz w:val="22"/>
          <w:szCs w:val="22"/>
          <w:lang w:val="en-US"/>
        </w:rPr>
        <w:t> </w:t>
      </w:r>
      <w:r w:rsidRPr="00276F8C">
        <w:rPr>
          <w:rStyle w:val="Fett"/>
          <w:b w:val="0"/>
          <w:bCs w:val="0"/>
          <w:color w:val="000000"/>
          <w:sz w:val="22"/>
          <w:szCs w:val="22"/>
          <w:lang w:val="en-US"/>
        </w:rPr>
        <w:t>Bulgaria</w:t>
      </w:r>
      <w:r w:rsidRPr="00276F8C">
        <w:rPr>
          <w:rStyle w:val="apple-converted-space"/>
          <w:color w:val="000000"/>
          <w:sz w:val="22"/>
          <w:szCs w:val="22"/>
          <w:lang w:val="en-US"/>
        </w:rPr>
        <w:t> </w:t>
      </w:r>
      <w:r w:rsidRPr="00276F8C">
        <w:rPr>
          <w:color w:val="000000"/>
          <w:sz w:val="22"/>
          <w:szCs w:val="22"/>
          <w:lang w:val="en-US"/>
        </w:rPr>
        <w:t>through</w:t>
      </w:r>
      <w:r w:rsidRPr="00276F8C">
        <w:rPr>
          <w:rStyle w:val="apple-converted-space"/>
          <w:color w:val="000000"/>
          <w:sz w:val="22"/>
          <w:szCs w:val="22"/>
          <w:lang w:val="en-US"/>
        </w:rPr>
        <w:t> </w:t>
      </w:r>
      <w:r w:rsidRPr="00276F8C">
        <w:rPr>
          <w:rStyle w:val="Fett"/>
          <w:color w:val="000000"/>
          <w:sz w:val="22"/>
          <w:szCs w:val="22"/>
          <w:lang w:val="en-US"/>
        </w:rPr>
        <w:t>efficiency-seeking greenfield foreign direct investment (FDI)</w:t>
      </w:r>
      <w:r w:rsidRPr="00276F8C">
        <w:rPr>
          <w:color w:val="000000"/>
          <w:sz w:val="22"/>
          <w:szCs w:val="22"/>
          <w:lang w:val="en-US"/>
        </w:rPr>
        <w:t>. Bulgaria offers a strong combination of low labor costs, EU market access, improving infrastructure, favorable tax policies, and growing industrial capabilities. While alternatives such as China and India offer even lower costs and scale advantages, Bulgaria provides a more balanced, lower-risk, and strategically aligned solution for a European, quality-focused, studio-grade audio equipment manufacturer</w:t>
      </w:r>
    </w:p>
    <w:p w14:paraId="7C3A2070" w14:textId="77777777" w:rsidR="00963679" w:rsidRPr="00276F8C" w:rsidRDefault="00963679" w:rsidP="004948A8">
      <w:pPr>
        <w:rPr>
          <w:color w:val="000000"/>
          <w:sz w:val="22"/>
          <w:szCs w:val="22"/>
          <w:lang w:val="en-US"/>
        </w:rPr>
      </w:pPr>
    </w:p>
    <w:p w14:paraId="30A6AA99" w14:textId="0C7B7421" w:rsidR="00963679" w:rsidRPr="00276F8C" w:rsidRDefault="00963679" w:rsidP="004948A8">
      <w:pPr>
        <w:rPr>
          <w:b/>
          <w:bCs/>
          <w:sz w:val="22"/>
          <w:szCs w:val="22"/>
          <w:lang w:val="en-US"/>
        </w:rPr>
      </w:pPr>
      <w:r w:rsidRPr="00276F8C">
        <w:rPr>
          <w:b/>
          <w:bCs/>
          <w:sz w:val="22"/>
          <w:szCs w:val="22"/>
          <w:lang w:val="en-US"/>
        </w:rPr>
        <w:t xml:space="preserve">Why </w:t>
      </w:r>
      <w:proofErr w:type="spellStart"/>
      <w:r w:rsidRPr="00276F8C">
        <w:rPr>
          <w:b/>
          <w:bCs/>
          <w:sz w:val="22"/>
          <w:szCs w:val="22"/>
          <w:lang w:val="en-US"/>
        </w:rPr>
        <w:t>TopAudio</w:t>
      </w:r>
      <w:proofErr w:type="spellEnd"/>
      <w:r w:rsidRPr="00276F8C">
        <w:rPr>
          <w:b/>
          <w:bCs/>
          <w:sz w:val="22"/>
          <w:szCs w:val="22"/>
          <w:lang w:val="en-US"/>
        </w:rPr>
        <w:t xml:space="preserve"> should consider FDI</w:t>
      </w:r>
    </w:p>
    <w:p w14:paraId="375A6831" w14:textId="69DF7F93" w:rsidR="008F73F5" w:rsidRPr="00276F8C" w:rsidRDefault="00963679" w:rsidP="004948A8">
      <w:pPr>
        <w:rPr>
          <w:b/>
          <w:bCs/>
          <w:sz w:val="22"/>
          <w:szCs w:val="22"/>
          <w:lang w:val="en-US"/>
        </w:rPr>
      </w:pPr>
      <w:r w:rsidRPr="00276F8C">
        <w:rPr>
          <w:rFonts w:eastAsia="Times New Roman" w:cs="Times New Roman"/>
          <w:color w:val="000000"/>
          <w:kern w:val="0"/>
          <w:sz w:val="22"/>
          <w:szCs w:val="22"/>
          <w:lang w:val="en-US" w:eastAsia="de-DE"/>
          <w14:ligatures w14:val="none"/>
        </w:rPr>
        <w:t xml:space="preserve">Foreign manufacturing through FDI offers </w:t>
      </w:r>
      <w:proofErr w:type="spellStart"/>
      <w:r w:rsidRPr="00276F8C">
        <w:rPr>
          <w:rFonts w:eastAsia="Times New Roman" w:cs="Times New Roman"/>
          <w:color w:val="000000"/>
          <w:kern w:val="0"/>
          <w:sz w:val="22"/>
          <w:szCs w:val="22"/>
          <w:lang w:val="en-US" w:eastAsia="de-DE"/>
          <w14:ligatures w14:val="none"/>
        </w:rPr>
        <w:t>TOPAudio</w:t>
      </w:r>
      <w:proofErr w:type="spellEnd"/>
      <w:r w:rsidRPr="00276F8C">
        <w:rPr>
          <w:rFonts w:eastAsia="Times New Roman" w:cs="Times New Roman"/>
          <w:color w:val="000000"/>
          <w:kern w:val="0"/>
          <w:sz w:val="22"/>
          <w:szCs w:val="22"/>
          <w:lang w:val="en-US" w:eastAsia="de-DE"/>
          <w14:ligatures w14:val="none"/>
        </w:rPr>
        <w:t xml:space="preserve"> several strategic </w:t>
      </w:r>
      <w:r w:rsidR="00B1419C" w:rsidRPr="00276F8C">
        <w:rPr>
          <w:rFonts w:eastAsia="Times New Roman" w:cs="Times New Roman"/>
          <w:color w:val="000000"/>
          <w:kern w:val="0"/>
          <w:sz w:val="22"/>
          <w:szCs w:val="22"/>
          <w:lang w:val="en-US" w:eastAsia="de-DE"/>
          <w14:ligatures w14:val="none"/>
        </w:rPr>
        <w:t>ad</w:t>
      </w:r>
      <w:r w:rsidRPr="00276F8C">
        <w:rPr>
          <w:rFonts w:eastAsia="Times New Roman" w:cs="Times New Roman"/>
          <w:color w:val="000000"/>
          <w:kern w:val="0"/>
          <w:sz w:val="22"/>
          <w:szCs w:val="22"/>
          <w:lang w:val="en-US" w:eastAsia="de-DE"/>
          <w14:ligatures w14:val="none"/>
        </w:rPr>
        <w:t>vantages</w:t>
      </w:r>
      <w:r w:rsidR="00B1419C" w:rsidRPr="00276F8C">
        <w:rPr>
          <w:rFonts w:eastAsia="Times New Roman" w:cs="Times New Roman"/>
          <w:color w:val="000000"/>
          <w:kern w:val="0"/>
          <w:sz w:val="22"/>
          <w:szCs w:val="22"/>
          <w:lang w:val="en-US" w:eastAsia="de-DE"/>
          <w14:ligatures w14:val="none"/>
        </w:rPr>
        <w:t xml:space="preserve">. Denmark’s </w:t>
      </w:r>
      <w:r w:rsidR="00B1419C" w:rsidRPr="00276F8C">
        <w:rPr>
          <w:rFonts w:eastAsia="Times New Roman" w:cs="Times New Roman"/>
          <w:b/>
          <w:bCs/>
          <w:color w:val="000000"/>
          <w:kern w:val="0"/>
          <w:sz w:val="22"/>
          <w:szCs w:val="22"/>
          <w:lang w:val="en-US" w:eastAsia="de-DE"/>
          <w14:ligatures w14:val="none"/>
        </w:rPr>
        <w:t>high labor and regulatory costs</w:t>
      </w:r>
      <w:r w:rsidR="00B1419C" w:rsidRPr="00276F8C">
        <w:rPr>
          <w:rFonts w:eastAsia="Times New Roman" w:cs="Times New Roman"/>
          <w:color w:val="000000"/>
          <w:kern w:val="0"/>
          <w:sz w:val="22"/>
          <w:szCs w:val="22"/>
          <w:lang w:val="en-US" w:eastAsia="de-DE"/>
          <w14:ligatures w14:val="none"/>
        </w:rPr>
        <w:t xml:space="preserve"> make price competition difficult. </w:t>
      </w:r>
      <w:r w:rsidR="00B1419C" w:rsidRPr="00276F8C">
        <w:rPr>
          <w:rFonts w:eastAsia="Times New Roman" w:cs="Times New Roman"/>
          <w:b/>
          <w:bCs/>
          <w:color w:val="000000"/>
          <w:kern w:val="0"/>
          <w:sz w:val="22"/>
          <w:szCs w:val="22"/>
          <w:lang w:val="en-US" w:eastAsia="de-DE"/>
          <w14:ligatures w14:val="none"/>
        </w:rPr>
        <w:t>Lower-cost production</w:t>
      </w:r>
      <w:r w:rsidR="00B1419C" w:rsidRPr="00276F8C">
        <w:rPr>
          <w:rFonts w:eastAsia="Times New Roman" w:cs="Times New Roman"/>
          <w:color w:val="000000"/>
          <w:kern w:val="0"/>
          <w:sz w:val="22"/>
          <w:szCs w:val="22"/>
          <w:lang w:val="en-US" w:eastAsia="de-DE"/>
          <w14:ligatures w14:val="none"/>
        </w:rPr>
        <w:t xml:space="preserve"> locations enable </w:t>
      </w:r>
      <w:r w:rsidR="00B1419C" w:rsidRPr="00276F8C">
        <w:rPr>
          <w:rFonts w:eastAsia="Times New Roman" w:cs="Times New Roman"/>
          <w:b/>
          <w:bCs/>
          <w:color w:val="000000"/>
          <w:kern w:val="0"/>
          <w:sz w:val="22"/>
          <w:szCs w:val="22"/>
          <w:lang w:val="en-US" w:eastAsia="de-DE"/>
          <w14:ligatures w14:val="none"/>
        </w:rPr>
        <w:t>price reductions</w:t>
      </w:r>
      <w:r w:rsidR="00B1419C" w:rsidRPr="00276F8C">
        <w:rPr>
          <w:rFonts w:eastAsia="Times New Roman" w:cs="Times New Roman"/>
          <w:color w:val="000000"/>
          <w:kern w:val="0"/>
          <w:sz w:val="22"/>
          <w:szCs w:val="22"/>
          <w:lang w:val="en-US" w:eastAsia="de-DE"/>
          <w14:ligatures w14:val="none"/>
        </w:rPr>
        <w:t xml:space="preserve">, thus creating larger </w:t>
      </w:r>
      <w:r w:rsidR="00B1419C" w:rsidRPr="00276F8C">
        <w:rPr>
          <w:rFonts w:eastAsia="Times New Roman" w:cs="Times New Roman"/>
          <w:b/>
          <w:bCs/>
          <w:color w:val="000000"/>
          <w:kern w:val="0"/>
          <w:sz w:val="22"/>
          <w:szCs w:val="22"/>
          <w:lang w:val="en-US" w:eastAsia="de-DE"/>
          <w14:ligatures w14:val="none"/>
        </w:rPr>
        <w:t>margins</w:t>
      </w:r>
      <w:r w:rsidR="00B1419C" w:rsidRPr="00276F8C">
        <w:rPr>
          <w:rFonts w:eastAsia="Times New Roman" w:cs="Times New Roman"/>
          <w:color w:val="000000"/>
          <w:kern w:val="0"/>
          <w:sz w:val="22"/>
          <w:szCs w:val="22"/>
          <w:lang w:val="en-US" w:eastAsia="de-DE"/>
          <w14:ligatures w14:val="none"/>
        </w:rPr>
        <w:t xml:space="preserve">. Furthermore, other competitors from emerging markets probably already benefit from lower production costs. Foreign Direct Investment would provide a </w:t>
      </w:r>
      <w:r w:rsidR="00B1419C" w:rsidRPr="00276F8C">
        <w:rPr>
          <w:rFonts w:eastAsia="Times New Roman" w:cs="Times New Roman"/>
          <w:b/>
          <w:bCs/>
          <w:color w:val="000000"/>
          <w:kern w:val="0"/>
          <w:sz w:val="22"/>
          <w:szCs w:val="22"/>
          <w:lang w:val="en-US" w:eastAsia="de-DE"/>
          <w14:ligatures w14:val="none"/>
        </w:rPr>
        <w:t>good control</w:t>
      </w:r>
      <w:r w:rsidR="00B1419C" w:rsidRPr="00276F8C">
        <w:rPr>
          <w:rFonts w:eastAsia="Times New Roman" w:cs="Times New Roman"/>
          <w:color w:val="000000"/>
          <w:kern w:val="0"/>
          <w:sz w:val="22"/>
          <w:szCs w:val="22"/>
          <w:lang w:val="en-US" w:eastAsia="de-DE"/>
          <w14:ligatures w14:val="none"/>
        </w:rPr>
        <w:t xml:space="preserve"> over </w:t>
      </w:r>
      <w:r w:rsidR="00B1419C" w:rsidRPr="00276F8C">
        <w:rPr>
          <w:rFonts w:eastAsia="Times New Roman" w:cs="Times New Roman"/>
          <w:b/>
          <w:bCs/>
          <w:color w:val="000000"/>
          <w:kern w:val="0"/>
          <w:sz w:val="22"/>
          <w:szCs w:val="22"/>
          <w:lang w:val="en-US" w:eastAsia="de-DE"/>
          <w14:ligatures w14:val="none"/>
        </w:rPr>
        <w:t>quality</w:t>
      </w:r>
      <w:r w:rsidR="00B1419C" w:rsidRPr="00276F8C">
        <w:rPr>
          <w:rFonts w:eastAsia="Times New Roman" w:cs="Times New Roman"/>
          <w:color w:val="000000"/>
          <w:kern w:val="0"/>
          <w:sz w:val="22"/>
          <w:szCs w:val="22"/>
          <w:lang w:val="en-US" w:eastAsia="de-DE"/>
          <w14:ligatures w14:val="none"/>
        </w:rPr>
        <w:t xml:space="preserve"> and </w:t>
      </w:r>
      <w:r w:rsidR="00B1419C" w:rsidRPr="00276F8C">
        <w:rPr>
          <w:rFonts w:eastAsia="Times New Roman" w:cs="Times New Roman"/>
          <w:b/>
          <w:bCs/>
          <w:color w:val="000000"/>
          <w:kern w:val="0"/>
          <w:sz w:val="22"/>
          <w:szCs w:val="22"/>
          <w:lang w:val="en-US" w:eastAsia="de-DE"/>
          <w14:ligatures w14:val="none"/>
        </w:rPr>
        <w:t>processes</w:t>
      </w:r>
      <w:r w:rsidR="00B1419C" w:rsidRPr="00276F8C">
        <w:rPr>
          <w:rFonts w:eastAsia="Times New Roman" w:cs="Times New Roman"/>
          <w:color w:val="000000"/>
          <w:kern w:val="0"/>
          <w:sz w:val="22"/>
          <w:szCs w:val="22"/>
          <w:lang w:val="en-US" w:eastAsia="de-DE"/>
          <w14:ligatures w14:val="none"/>
        </w:rPr>
        <w:t xml:space="preserve">, rather than </w:t>
      </w:r>
      <w:r w:rsidR="008F73F5" w:rsidRPr="00276F8C">
        <w:rPr>
          <w:rFonts w:eastAsia="Times New Roman" w:cs="Times New Roman"/>
          <w:color w:val="000000"/>
          <w:kern w:val="0"/>
          <w:sz w:val="22"/>
          <w:szCs w:val="22"/>
          <w:lang w:val="en-US" w:eastAsia="de-DE"/>
          <w14:ligatures w14:val="none"/>
        </w:rPr>
        <w:t>simply</w:t>
      </w:r>
      <w:r w:rsidR="00B1419C" w:rsidRPr="00276F8C">
        <w:rPr>
          <w:rFonts w:eastAsia="Times New Roman" w:cs="Times New Roman"/>
          <w:color w:val="000000"/>
          <w:kern w:val="0"/>
          <w:sz w:val="22"/>
          <w:szCs w:val="22"/>
          <w:lang w:val="en-US" w:eastAsia="de-DE"/>
          <w14:ligatures w14:val="none"/>
        </w:rPr>
        <w:t xml:space="preserve"> outsourcing the production. Especially quality is essential for these types of products. Foreign </w:t>
      </w:r>
      <w:r w:rsidR="008F73F5" w:rsidRPr="00276F8C">
        <w:rPr>
          <w:rFonts w:eastAsia="Times New Roman" w:cs="Times New Roman"/>
          <w:color w:val="000000"/>
          <w:kern w:val="0"/>
          <w:sz w:val="22"/>
          <w:szCs w:val="22"/>
          <w:lang w:val="en-US" w:eastAsia="de-DE"/>
          <w14:ligatures w14:val="none"/>
        </w:rPr>
        <w:t>manufacturing</w:t>
      </w:r>
      <w:r w:rsidR="00B1419C" w:rsidRPr="00276F8C">
        <w:rPr>
          <w:rFonts w:eastAsia="Times New Roman" w:cs="Times New Roman"/>
          <w:color w:val="000000"/>
          <w:kern w:val="0"/>
          <w:sz w:val="22"/>
          <w:szCs w:val="22"/>
          <w:lang w:val="en-US" w:eastAsia="de-DE"/>
          <w14:ligatures w14:val="none"/>
        </w:rPr>
        <w:t xml:space="preserve"> would enable </w:t>
      </w:r>
      <w:r w:rsidR="00B1419C" w:rsidRPr="00276F8C">
        <w:rPr>
          <w:rFonts w:eastAsia="Times New Roman" w:cs="Times New Roman"/>
          <w:b/>
          <w:bCs/>
          <w:color w:val="000000"/>
          <w:kern w:val="0"/>
          <w:sz w:val="22"/>
          <w:szCs w:val="22"/>
          <w:lang w:val="en-US" w:eastAsia="de-DE"/>
          <w14:ligatures w14:val="none"/>
        </w:rPr>
        <w:t>scaling production volumes</w:t>
      </w:r>
      <w:r w:rsidR="00B1419C" w:rsidRPr="00276F8C">
        <w:rPr>
          <w:rFonts w:eastAsia="Times New Roman" w:cs="Times New Roman"/>
          <w:color w:val="000000"/>
          <w:kern w:val="0"/>
          <w:sz w:val="22"/>
          <w:szCs w:val="22"/>
          <w:lang w:val="en-US" w:eastAsia="de-DE"/>
          <w14:ligatures w14:val="none"/>
        </w:rPr>
        <w:t xml:space="preserve"> more efficiently at a lower price, which would also allow for more </w:t>
      </w:r>
      <w:r w:rsidR="00B1419C" w:rsidRPr="00276F8C">
        <w:rPr>
          <w:rFonts w:eastAsia="Times New Roman" w:cs="Times New Roman"/>
          <w:b/>
          <w:bCs/>
          <w:color w:val="000000"/>
          <w:kern w:val="0"/>
          <w:sz w:val="22"/>
          <w:szCs w:val="22"/>
          <w:lang w:val="en-US" w:eastAsia="de-DE"/>
          <w14:ligatures w14:val="none"/>
        </w:rPr>
        <w:t>flexibility</w:t>
      </w:r>
      <w:r w:rsidR="00B1419C" w:rsidRPr="00276F8C">
        <w:rPr>
          <w:rFonts w:eastAsia="Times New Roman" w:cs="Times New Roman"/>
          <w:color w:val="000000"/>
          <w:kern w:val="0"/>
          <w:sz w:val="22"/>
          <w:szCs w:val="22"/>
          <w:lang w:val="en-US" w:eastAsia="de-DE"/>
          <w14:ligatures w14:val="none"/>
        </w:rPr>
        <w:t xml:space="preserve"> regarding </w:t>
      </w:r>
      <w:r w:rsidR="00B1419C" w:rsidRPr="00276F8C">
        <w:rPr>
          <w:rFonts w:eastAsia="Times New Roman" w:cs="Times New Roman"/>
          <w:b/>
          <w:bCs/>
          <w:color w:val="000000"/>
          <w:kern w:val="0"/>
          <w:sz w:val="22"/>
          <w:szCs w:val="22"/>
          <w:lang w:val="en-US" w:eastAsia="de-DE"/>
          <w14:ligatures w14:val="none"/>
        </w:rPr>
        <w:t>changing demand conditions.</w:t>
      </w:r>
      <w:r w:rsidR="002A4C28" w:rsidRPr="00276F8C">
        <w:rPr>
          <w:rFonts w:eastAsia="Times New Roman" w:cs="Times New Roman"/>
          <w:b/>
          <w:bCs/>
          <w:color w:val="000000"/>
          <w:kern w:val="0"/>
          <w:sz w:val="22"/>
          <w:szCs w:val="22"/>
          <w:lang w:val="en-US" w:eastAsia="de-DE"/>
          <w14:ligatures w14:val="none"/>
        </w:rPr>
        <w:t xml:space="preserve"> </w:t>
      </w:r>
      <w:r w:rsidR="008F73F5" w:rsidRPr="00276F8C">
        <w:rPr>
          <w:rFonts w:eastAsia="Times New Roman" w:cs="Times New Roman"/>
          <w:color w:val="000000"/>
          <w:kern w:val="0"/>
          <w:sz w:val="22"/>
          <w:szCs w:val="22"/>
          <w:lang w:val="en-US" w:eastAsia="de-DE"/>
          <w14:ligatures w14:val="none"/>
        </w:rPr>
        <w:t xml:space="preserve">Furthermore, </w:t>
      </w:r>
      <w:proofErr w:type="gramStart"/>
      <w:r w:rsidR="008F73F5" w:rsidRPr="00276F8C">
        <w:rPr>
          <w:rFonts w:eastAsia="Times New Roman" w:cs="Times New Roman"/>
          <w:color w:val="000000"/>
          <w:kern w:val="0"/>
          <w:sz w:val="22"/>
          <w:szCs w:val="22"/>
          <w:lang w:val="en-US" w:eastAsia="de-DE"/>
          <w14:ligatures w14:val="none"/>
        </w:rPr>
        <w:t>a</w:t>
      </w:r>
      <w:proofErr w:type="gramEnd"/>
      <w:r w:rsidR="008F73F5" w:rsidRPr="00276F8C">
        <w:rPr>
          <w:rFonts w:eastAsia="Times New Roman" w:cs="Times New Roman"/>
          <w:color w:val="000000"/>
          <w:kern w:val="0"/>
          <w:sz w:val="22"/>
          <w:szCs w:val="22"/>
          <w:lang w:val="en-US" w:eastAsia="de-DE"/>
          <w14:ligatures w14:val="none"/>
        </w:rPr>
        <w:t xml:space="preserve"> FDI would establish the company as a globally structured firm rather than a purely domestic producer and would support future international expansions and supply chain integration.</w:t>
      </w:r>
    </w:p>
    <w:p w14:paraId="26E13D65" w14:textId="77777777" w:rsidR="00963679" w:rsidRPr="00276F8C" w:rsidRDefault="00963679" w:rsidP="004948A8">
      <w:pPr>
        <w:outlineLvl w:val="1"/>
        <w:rPr>
          <w:rFonts w:eastAsia="Times New Roman" w:cs="Times New Roman"/>
          <w:b/>
          <w:bCs/>
          <w:color w:val="000000"/>
          <w:kern w:val="0"/>
          <w:sz w:val="22"/>
          <w:szCs w:val="22"/>
          <w:lang w:val="en-US" w:eastAsia="de-DE"/>
          <w14:ligatures w14:val="none"/>
        </w:rPr>
      </w:pPr>
      <w:r w:rsidRPr="00276F8C">
        <w:rPr>
          <w:rFonts w:eastAsia="Times New Roman" w:cs="Times New Roman"/>
          <w:b/>
          <w:bCs/>
          <w:color w:val="000000"/>
          <w:kern w:val="0"/>
          <w:sz w:val="22"/>
          <w:szCs w:val="22"/>
          <w:lang w:val="en-US" w:eastAsia="de-DE"/>
          <w14:ligatures w14:val="none"/>
        </w:rPr>
        <w:t>Why Bulgaria is an Attractive Production Location</w:t>
      </w:r>
    </w:p>
    <w:p w14:paraId="7E79E40E" w14:textId="008403AB" w:rsidR="002A4C28" w:rsidRPr="00276F8C" w:rsidRDefault="008F73F5" w:rsidP="004948A8">
      <w:pPr>
        <w:outlineLvl w:val="1"/>
        <w:rPr>
          <w:rFonts w:eastAsia="Times New Roman" w:cs="Times New Roman"/>
          <w:color w:val="000000"/>
          <w:kern w:val="0"/>
          <w:sz w:val="22"/>
          <w:szCs w:val="22"/>
          <w:lang w:val="en-US" w:eastAsia="de-DE"/>
          <w14:ligatures w14:val="none"/>
        </w:rPr>
      </w:pPr>
      <w:r w:rsidRPr="00276F8C">
        <w:rPr>
          <w:rFonts w:eastAsia="Times New Roman" w:cs="Times New Roman"/>
          <w:color w:val="000000"/>
          <w:kern w:val="0"/>
          <w:sz w:val="22"/>
          <w:szCs w:val="22"/>
          <w:lang w:val="en-US" w:eastAsia="de-DE"/>
          <w14:ligatures w14:val="none"/>
        </w:rPr>
        <w:t>Bulgaria offers low labor costs compared to western Europe and would allow for cost efficient production. Furthermore, Bulgaria is in the EU with tariff-free access to EU markets, harmonized regulatory and quality standards. Producing within in the EU reduces legal and compliance risks compared to non-EU countries. Compared to production somewhere in Asia, Bulgaria offers shorter logistic chains and faster transportation and lower shipping costs, allowing for better coordination. Bulgaria has a predictable business environment and a stable EU political framework</w:t>
      </w:r>
      <w:r w:rsidR="002A4C28" w:rsidRPr="00276F8C">
        <w:rPr>
          <w:rFonts w:eastAsia="Times New Roman" w:cs="Times New Roman"/>
          <w:color w:val="000000"/>
          <w:kern w:val="0"/>
          <w:sz w:val="22"/>
          <w:szCs w:val="22"/>
          <w:lang w:val="en-US" w:eastAsia="de-DE"/>
          <w14:ligatures w14:val="none"/>
        </w:rPr>
        <w:t>.</w:t>
      </w:r>
    </w:p>
    <w:p w14:paraId="04FB82AB" w14:textId="77777777" w:rsidR="00963679" w:rsidRPr="00276F8C" w:rsidRDefault="00963679" w:rsidP="004948A8">
      <w:pPr>
        <w:outlineLvl w:val="1"/>
        <w:rPr>
          <w:rFonts w:eastAsia="Times New Roman" w:cs="Times New Roman"/>
          <w:b/>
          <w:bCs/>
          <w:color w:val="000000"/>
          <w:kern w:val="0"/>
          <w:sz w:val="22"/>
          <w:szCs w:val="22"/>
          <w:lang w:val="en-US" w:eastAsia="de-DE"/>
          <w14:ligatures w14:val="none"/>
        </w:rPr>
      </w:pPr>
      <w:r w:rsidRPr="00276F8C">
        <w:rPr>
          <w:rFonts w:eastAsia="Times New Roman" w:cs="Times New Roman"/>
          <w:b/>
          <w:bCs/>
          <w:color w:val="000000"/>
          <w:kern w:val="0"/>
          <w:sz w:val="22"/>
          <w:szCs w:val="22"/>
          <w:lang w:val="en-US" w:eastAsia="de-DE"/>
          <w14:ligatures w14:val="none"/>
        </w:rPr>
        <w:t xml:space="preserve">Recommended Type of FDI for </w:t>
      </w:r>
      <w:proofErr w:type="spellStart"/>
      <w:r w:rsidRPr="00276F8C">
        <w:rPr>
          <w:rFonts w:eastAsia="Times New Roman" w:cs="Times New Roman"/>
          <w:b/>
          <w:bCs/>
          <w:color w:val="000000"/>
          <w:kern w:val="0"/>
          <w:sz w:val="22"/>
          <w:szCs w:val="22"/>
          <w:lang w:val="en-US" w:eastAsia="de-DE"/>
          <w14:ligatures w14:val="none"/>
        </w:rPr>
        <w:t>TOPAudio</w:t>
      </w:r>
      <w:proofErr w:type="spellEnd"/>
    </w:p>
    <w:p w14:paraId="4CC5A73A" w14:textId="27B93FE8" w:rsidR="002A4C28" w:rsidRPr="00276F8C" w:rsidRDefault="002A4C28" w:rsidP="004948A8">
      <w:pPr>
        <w:outlineLvl w:val="2"/>
        <w:rPr>
          <w:rFonts w:eastAsia="Times New Roman" w:cs="Times New Roman"/>
          <w:b/>
          <w:bCs/>
          <w:color w:val="000000"/>
          <w:kern w:val="0"/>
          <w:sz w:val="22"/>
          <w:szCs w:val="22"/>
          <w:lang w:val="en-US" w:eastAsia="de-DE"/>
          <w14:ligatures w14:val="none"/>
        </w:rPr>
      </w:pPr>
      <w:r w:rsidRPr="00276F8C">
        <w:rPr>
          <w:rFonts w:eastAsia="Times New Roman" w:cs="Times New Roman"/>
          <w:color w:val="000000"/>
          <w:kern w:val="0"/>
          <w:sz w:val="22"/>
          <w:szCs w:val="22"/>
          <w:lang w:val="en-US" w:eastAsia="de-DE"/>
          <w14:ligatures w14:val="none"/>
        </w:rPr>
        <w:t xml:space="preserve">A Greenfield FDI would be most optimal as the company would have full control over quality standards and full protection of intellectual property. </w:t>
      </w:r>
      <w:r w:rsidR="00933A2B" w:rsidRPr="00276F8C">
        <w:rPr>
          <w:rFonts w:eastAsia="Times New Roman" w:cs="Times New Roman"/>
          <w:color w:val="000000"/>
          <w:kern w:val="0"/>
          <w:sz w:val="22"/>
          <w:szCs w:val="22"/>
          <w:lang w:val="en-US" w:eastAsia="de-DE"/>
          <w14:ligatures w14:val="none"/>
        </w:rPr>
        <w:t xml:space="preserve">A Greenfield FDI </w:t>
      </w:r>
      <w:r w:rsidR="00E52F7E" w:rsidRPr="00276F8C">
        <w:rPr>
          <w:rFonts w:eastAsia="Times New Roman" w:cs="Times New Roman"/>
          <w:color w:val="000000"/>
          <w:kern w:val="0"/>
          <w:sz w:val="22"/>
          <w:szCs w:val="22"/>
          <w:lang w:val="en-US" w:eastAsia="de-DE"/>
          <w14:ligatures w14:val="none"/>
        </w:rPr>
        <w:t xml:space="preserve">means that </w:t>
      </w:r>
      <w:proofErr w:type="spellStart"/>
      <w:r w:rsidR="00E52F7E" w:rsidRPr="00276F8C">
        <w:rPr>
          <w:rFonts w:eastAsia="Times New Roman" w:cs="Times New Roman"/>
          <w:color w:val="000000"/>
          <w:kern w:val="0"/>
          <w:sz w:val="22"/>
          <w:szCs w:val="22"/>
          <w:lang w:val="en-US" w:eastAsia="de-DE"/>
          <w14:ligatures w14:val="none"/>
        </w:rPr>
        <w:t>TOPAudio</w:t>
      </w:r>
      <w:proofErr w:type="spellEnd"/>
      <w:r w:rsidR="00E52F7E" w:rsidRPr="00276F8C">
        <w:rPr>
          <w:rFonts w:eastAsia="Times New Roman" w:cs="Times New Roman"/>
          <w:color w:val="000000"/>
          <w:kern w:val="0"/>
          <w:sz w:val="22"/>
          <w:szCs w:val="22"/>
          <w:lang w:val="en-US" w:eastAsia="de-DE"/>
          <w14:ligatures w14:val="none"/>
        </w:rPr>
        <w:t xml:space="preserve"> would build its own production facility in Bulgaria. An o</w:t>
      </w:r>
      <w:r w:rsidRPr="00276F8C">
        <w:rPr>
          <w:rFonts w:eastAsia="Times New Roman" w:cs="Times New Roman"/>
          <w:color w:val="000000"/>
          <w:kern w:val="0"/>
          <w:sz w:val="22"/>
          <w:szCs w:val="22"/>
          <w:lang w:val="en-US" w:eastAsia="de-DE"/>
          <w14:ligatures w14:val="none"/>
        </w:rPr>
        <w:t xml:space="preserve">wn production site </w:t>
      </w:r>
      <w:r w:rsidR="00E52F7E" w:rsidRPr="00276F8C">
        <w:rPr>
          <w:rFonts w:eastAsia="Times New Roman" w:cs="Times New Roman"/>
          <w:color w:val="000000"/>
          <w:kern w:val="0"/>
          <w:sz w:val="22"/>
          <w:szCs w:val="22"/>
          <w:lang w:val="en-US" w:eastAsia="de-DE"/>
          <w14:ligatures w14:val="none"/>
        </w:rPr>
        <w:t>would enable f</w:t>
      </w:r>
      <w:r w:rsidR="00963679" w:rsidRPr="00276F8C">
        <w:rPr>
          <w:rFonts w:eastAsia="Times New Roman" w:cs="Times New Roman"/>
          <w:color w:val="000000"/>
          <w:kern w:val="0"/>
          <w:sz w:val="22"/>
          <w:szCs w:val="22"/>
          <w:lang w:val="en-US" w:eastAsia="de-DE"/>
          <w14:ligatures w14:val="none"/>
        </w:rPr>
        <w:t>ull control over quality standards</w:t>
      </w:r>
      <w:r w:rsidR="00E52F7E" w:rsidRPr="00276F8C">
        <w:rPr>
          <w:rFonts w:eastAsia="Times New Roman" w:cs="Times New Roman"/>
          <w:color w:val="000000"/>
          <w:kern w:val="0"/>
          <w:sz w:val="22"/>
          <w:szCs w:val="22"/>
          <w:lang w:val="en-US" w:eastAsia="de-DE"/>
          <w14:ligatures w14:val="none"/>
        </w:rPr>
        <w:t xml:space="preserve">, </w:t>
      </w:r>
      <w:r w:rsidR="00963679" w:rsidRPr="00276F8C">
        <w:rPr>
          <w:rFonts w:eastAsia="Times New Roman" w:cs="Times New Roman"/>
          <w:color w:val="000000"/>
          <w:kern w:val="0"/>
          <w:sz w:val="22"/>
          <w:szCs w:val="22"/>
          <w:lang w:val="en-US" w:eastAsia="de-DE"/>
          <w14:ligatures w14:val="none"/>
        </w:rPr>
        <w:t>protection of intellectual property</w:t>
      </w:r>
      <w:r w:rsidR="00E52F7E" w:rsidRPr="00276F8C">
        <w:rPr>
          <w:rFonts w:eastAsia="Times New Roman" w:cs="Times New Roman"/>
          <w:color w:val="000000"/>
          <w:kern w:val="0"/>
          <w:sz w:val="22"/>
          <w:szCs w:val="22"/>
          <w:lang w:val="en-US" w:eastAsia="de-DE"/>
          <w14:ligatures w14:val="none"/>
        </w:rPr>
        <w:t>, a</w:t>
      </w:r>
      <w:r w:rsidR="00963679" w:rsidRPr="00276F8C">
        <w:rPr>
          <w:rFonts w:eastAsia="Times New Roman" w:cs="Times New Roman"/>
          <w:color w:val="000000"/>
          <w:kern w:val="0"/>
          <w:sz w:val="22"/>
          <w:szCs w:val="22"/>
          <w:lang w:val="en-US" w:eastAsia="de-DE"/>
          <w14:ligatures w14:val="none"/>
        </w:rPr>
        <w:t>bility to design production processes specifically for high-end audio equipment</w:t>
      </w:r>
      <w:r w:rsidR="00E52F7E" w:rsidRPr="00276F8C">
        <w:rPr>
          <w:rFonts w:eastAsia="Times New Roman" w:cs="Times New Roman"/>
          <w:color w:val="000000"/>
          <w:kern w:val="0"/>
          <w:sz w:val="22"/>
          <w:szCs w:val="22"/>
          <w:lang w:val="en-US" w:eastAsia="de-DE"/>
          <w14:ligatures w14:val="none"/>
        </w:rPr>
        <w:t xml:space="preserve"> and would avoid</w:t>
      </w:r>
      <w:r w:rsidR="00963679" w:rsidRPr="00276F8C">
        <w:rPr>
          <w:rFonts w:eastAsia="Times New Roman" w:cs="Times New Roman"/>
          <w:color w:val="000000"/>
          <w:kern w:val="0"/>
          <w:sz w:val="22"/>
          <w:szCs w:val="22"/>
          <w:lang w:val="en-US" w:eastAsia="de-DE"/>
          <w14:ligatures w14:val="none"/>
        </w:rPr>
        <w:t xml:space="preserve"> cultural and operational integration problems of acquisitions</w:t>
      </w:r>
      <w:r w:rsidR="00E52F7E" w:rsidRPr="00276F8C">
        <w:rPr>
          <w:rFonts w:eastAsia="Times New Roman" w:cs="Times New Roman"/>
          <w:color w:val="000000"/>
          <w:kern w:val="0"/>
          <w:sz w:val="22"/>
          <w:szCs w:val="22"/>
          <w:lang w:val="en-US" w:eastAsia="de-DE"/>
          <w14:ligatures w14:val="none"/>
        </w:rPr>
        <w:t xml:space="preserve">. </w:t>
      </w:r>
      <w:r w:rsidR="00963679" w:rsidRPr="00276F8C">
        <w:rPr>
          <w:rFonts w:eastAsia="Times New Roman" w:cs="Times New Roman"/>
          <w:color w:val="000000"/>
          <w:kern w:val="0"/>
          <w:sz w:val="22"/>
          <w:szCs w:val="22"/>
          <w:lang w:val="en-US" w:eastAsia="de-DE"/>
          <w14:ligatures w14:val="none"/>
        </w:rPr>
        <w:t>This is an efficiency-seeking FDI strategy because the primary goal is cost reduction while maintaining product quality and control.</w:t>
      </w:r>
      <w:r w:rsidRPr="00276F8C">
        <w:rPr>
          <w:rFonts w:eastAsia="Times New Roman" w:cs="Times New Roman"/>
          <w:color w:val="000000"/>
          <w:kern w:val="0"/>
          <w:sz w:val="22"/>
          <w:szCs w:val="22"/>
          <w:lang w:val="en-US" w:eastAsia="de-DE"/>
          <w14:ligatures w14:val="none"/>
        </w:rPr>
        <w:t xml:space="preserve"> </w:t>
      </w:r>
    </w:p>
    <w:p w14:paraId="1DE8A08C" w14:textId="77777777" w:rsidR="00B1419C" w:rsidRPr="00276F8C" w:rsidRDefault="00B1419C" w:rsidP="004948A8">
      <w:pPr>
        <w:outlineLvl w:val="1"/>
        <w:rPr>
          <w:rFonts w:eastAsia="Times New Roman" w:cs="Times New Roman"/>
          <w:b/>
          <w:bCs/>
          <w:color w:val="000000"/>
          <w:kern w:val="0"/>
          <w:sz w:val="22"/>
          <w:szCs w:val="22"/>
          <w:lang w:val="en-US" w:eastAsia="de-DE"/>
          <w14:ligatures w14:val="none"/>
        </w:rPr>
      </w:pPr>
      <w:r w:rsidRPr="00276F8C">
        <w:rPr>
          <w:rFonts w:eastAsia="Times New Roman" w:cs="Times New Roman"/>
          <w:b/>
          <w:bCs/>
          <w:color w:val="000000"/>
          <w:kern w:val="0"/>
          <w:sz w:val="22"/>
          <w:szCs w:val="22"/>
          <w:lang w:val="en-US" w:eastAsia="de-DE"/>
          <w14:ligatures w14:val="none"/>
        </w:rPr>
        <w:t>Advantages of Manufacturing in Bulgaria</w:t>
      </w:r>
    </w:p>
    <w:p w14:paraId="3F8BFA25" w14:textId="16045B5F" w:rsidR="00B1419C" w:rsidRPr="00276F8C" w:rsidRDefault="00E52F7E" w:rsidP="004948A8">
      <w:pPr>
        <w:outlineLvl w:val="1"/>
        <w:rPr>
          <w:rFonts w:eastAsia="Times New Roman" w:cs="Times New Roman"/>
          <w:color w:val="000000"/>
          <w:kern w:val="0"/>
          <w:sz w:val="22"/>
          <w:szCs w:val="22"/>
          <w:lang w:val="en-US" w:eastAsia="de-DE"/>
          <w14:ligatures w14:val="none"/>
        </w:rPr>
      </w:pPr>
      <w:r w:rsidRPr="00276F8C">
        <w:rPr>
          <w:rFonts w:eastAsia="Times New Roman" w:cs="Times New Roman"/>
          <w:color w:val="000000"/>
          <w:kern w:val="0"/>
          <w:sz w:val="22"/>
          <w:szCs w:val="22"/>
          <w:lang w:val="en-US" w:eastAsia="de-DE"/>
          <w14:ligatures w14:val="none"/>
        </w:rPr>
        <w:t xml:space="preserve">Advantages of manufacturing in Bulgaria include lower wages and production costs, improved price competitiveness and higher margins. Producing within the EU would enable </w:t>
      </w:r>
      <w:proofErr w:type="spellStart"/>
      <w:r w:rsidRPr="00276F8C">
        <w:rPr>
          <w:rFonts w:eastAsia="Times New Roman" w:cs="Times New Roman"/>
          <w:color w:val="000000"/>
          <w:kern w:val="0"/>
          <w:sz w:val="22"/>
          <w:szCs w:val="22"/>
          <w:lang w:val="en-US" w:eastAsia="de-DE"/>
          <w14:ligatures w14:val="none"/>
        </w:rPr>
        <w:t>TOPAudio</w:t>
      </w:r>
      <w:proofErr w:type="spellEnd"/>
      <w:r w:rsidRPr="00276F8C">
        <w:rPr>
          <w:rFonts w:eastAsia="Times New Roman" w:cs="Times New Roman"/>
          <w:color w:val="000000"/>
          <w:kern w:val="0"/>
          <w:sz w:val="22"/>
          <w:szCs w:val="22"/>
          <w:lang w:val="en-US" w:eastAsia="de-DE"/>
          <w14:ligatures w14:val="none"/>
        </w:rPr>
        <w:t xml:space="preserve"> to more </w:t>
      </w:r>
      <w:proofErr w:type="spellStart"/>
      <w:r w:rsidRPr="00276F8C">
        <w:rPr>
          <w:rFonts w:eastAsia="Times New Roman" w:cs="Times New Roman"/>
          <w:color w:val="000000"/>
          <w:kern w:val="0"/>
          <w:sz w:val="22"/>
          <w:szCs w:val="22"/>
          <w:lang w:val="en-US" w:eastAsia="de-DE"/>
          <w14:ligatures w14:val="none"/>
        </w:rPr>
        <w:t>easiliy</w:t>
      </w:r>
      <w:proofErr w:type="spellEnd"/>
      <w:r w:rsidRPr="00276F8C">
        <w:rPr>
          <w:rFonts w:eastAsia="Times New Roman" w:cs="Times New Roman"/>
          <w:color w:val="000000"/>
          <w:kern w:val="0"/>
          <w:sz w:val="22"/>
          <w:szCs w:val="22"/>
          <w:lang w:val="en-US" w:eastAsia="de-DE"/>
          <w14:ligatures w14:val="none"/>
        </w:rPr>
        <w:t xml:space="preserve"> maintain EU regulatory standards and gives strong control over production quality. Producing within Europe would provide s</w:t>
      </w:r>
      <w:r w:rsidR="00B1419C" w:rsidRPr="00276F8C">
        <w:rPr>
          <w:rFonts w:eastAsia="Times New Roman" w:cs="Times New Roman"/>
          <w:color w:val="000000"/>
          <w:kern w:val="0"/>
          <w:sz w:val="22"/>
          <w:szCs w:val="22"/>
          <w:lang w:val="en-US" w:eastAsia="de-DE"/>
          <w14:ligatures w14:val="none"/>
        </w:rPr>
        <w:t>horter supply chains</w:t>
      </w:r>
      <w:r w:rsidRPr="00276F8C">
        <w:rPr>
          <w:rFonts w:eastAsia="Times New Roman" w:cs="Times New Roman"/>
          <w:color w:val="000000"/>
          <w:kern w:val="0"/>
          <w:sz w:val="22"/>
          <w:szCs w:val="22"/>
          <w:lang w:val="en-US" w:eastAsia="de-DE"/>
          <w14:ligatures w14:val="none"/>
        </w:rPr>
        <w:t>, l</w:t>
      </w:r>
      <w:r w:rsidR="00B1419C" w:rsidRPr="00276F8C">
        <w:rPr>
          <w:rFonts w:eastAsia="Times New Roman" w:cs="Times New Roman"/>
          <w:color w:val="000000"/>
          <w:kern w:val="0"/>
          <w:sz w:val="22"/>
          <w:szCs w:val="22"/>
          <w:lang w:val="en-US" w:eastAsia="de-DE"/>
          <w14:ligatures w14:val="none"/>
        </w:rPr>
        <w:t>ower transportation risk</w:t>
      </w:r>
      <w:r w:rsidRPr="00276F8C">
        <w:rPr>
          <w:rFonts w:eastAsia="Times New Roman" w:cs="Times New Roman"/>
          <w:color w:val="000000"/>
          <w:kern w:val="0"/>
          <w:sz w:val="22"/>
          <w:szCs w:val="22"/>
          <w:lang w:val="en-US" w:eastAsia="de-DE"/>
          <w14:ligatures w14:val="none"/>
        </w:rPr>
        <w:t xml:space="preserve"> and faster delivery times than producing in Asia. </w:t>
      </w:r>
      <w:proofErr w:type="spellStart"/>
      <w:r w:rsidRPr="00276F8C">
        <w:rPr>
          <w:rFonts w:eastAsia="Times New Roman" w:cs="Times New Roman"/>
          <w:color w:val="000000"/>
          <w:kern w:val="0"/>
          <w:sz w:val="22"/>
          <w:szCs w:val="22"/>
          <w:lang w:val="en-US" w:eastAsia="de-DE"/>
          <w14:ligatures w14:val="none"/>
        </w:rPr>
        <w:t>Furhermore</w:t>
      </w:r>
      <w:proofErr w:type="spellEnd"/>
      <w:r w:rsidRPr="00276F8C">
        <w:rPr>
          <w:rFonts w:eastAsia="Times New Roman" w:cs="Times New Roman"/>
          <w:color w:val="000000"/>
          <w:kern w:val="0"/>
          <w:sz w:val="22"/>
          <w:szCs w:val="22"/>
          <w:lang w:val="en-US" w:eastAsia="de-DE"/>
          <w14:ligatures w14:val="none"/>
        </w:rPr>
        <w:t xml:space="preserve">, „production in </w:t>
      </w:r>
      <w:proofErr w:type="gramStart"/>
      <w:r w:rsidRPr="00276F8C">
        <w:rPr>
          <w:rFonts w:eastAsia="Times New Roman" w:cs="Times New Roman"/>
          <w:color w:val="000000"/>
          <w:kern w:val="0"/>
          <w:sz w:val="22"/>
          <w:szCs w:val="22"/>
          <w:lang w:val="en-US" w:eastAsia="de-DE"/>
          <w14:ligatures w14:val="none"/>
        </w:rPr>
        <w:t>Europe“ enhances</w:t>
      </w:r>
      <w:proofErr w:type="gramEnd"/>
      <w:r w:rsidRPr="00276F8C">
        <w:rPr>
          <w:rFonts w:eastAsia="Times New Roman" w:cs="Times New Roman"/>
          <w:color w:val="000000"/>
          <w:kern w:val="0"/>
          <w:sz w:val="22"/>
          <w:szCs w:val="22"/>
          <w:lang w:val="en-US" w:eastAsia="de-DE"/>
          <w14:ligatures w14:val="none"/>
        </w:rPr>
        <w:t xml:space="preserve"> brand perception for consumers. </w:t>
      </w:r>
    </w:p>
    <w:p w14:paraId="6E489E4C" w14:textId="77777777" w:rsidR="00276F8C" w:rsidRPr="00276F8C" w:rsidRDefault="00E52F7E" w:rsidP="004948A8">
      <w:pPr>
        <w:outlineLvl w:val="2"/>
        <w:rPr>
          <w:rFonts w:eastAsia="Times New Roman" w:cs="Times New Roman"/>
          <w:color w:val="000000"/>
          <w:kern w:val="0"/>
          <w:sz w:val="22"/>
          <w:szCs w:val="22"/>
          <w:lang w:val="en-US" w:eastAsia="de-DE"/>
          <w14:ligatures w14:val="none"/>
        </w:rPr>
      </w:pPr>
      <w:proofErr w:type="spellStart"/>
      <w:proofErr w:type="gramStart"/>
      <w:r w:rsidRPr="00276F8C">
        <w:rPr>
          <w:rFonts w:eastAsia="Times New Roman" w:cs="Times New Roman"/>
          <w:color w:val="000000"/>
          <w:kern w:val="0"/>
          <w:sz w:val="22"/>
          <w:szCs w:val="22"/>
          <w:lang w:val="en-US" w:eastAsia="de-DE"/>
          <w14:ligatures w14:val="none"/>
        </w:rPr>
        <w:t>While,producing</w:t>
      </w:r>
      <w:proofErr w:type="spellEnd"/>
      <w:proofErr w:type="gramEnd"/>
      <w:r w:rsidRPr="00276F8C">
        <w:rPr>
          <w:rFonts w:eastAsia="Times New Roman" w:cs="Times New Roman"/>
          <w:color w:val="000000"/>
          <w:kern w:val="0"/>
          <w:sz w:val="22"/>
          <w:szCs w:val="22"/>
          <w:lang w:val="en-US" w:eastAsia="de-DE"/>
          <w14:ligatures w14:val="none"/>
        </w:rPr>
        <w:t xml:space="preserve"> in China or India would lower costs even further, there might be logistics or infrastructure gaps that may hinder </w:t>
      </w:r>
      <w:proofErr w:type="spellStart"/>
      <w:r w:rsidRPr="00276F8C">
        <w:rPr>
          <w:rFonts w:eastAsia="Times New Roman" w:cs="Times New Roman"/>
          <w:color w:val="000000"/>
          <w:kern w:val="0"/>
          <w:sz w:val="22"/>
          <w:szCs w:val="22"/>
          <w:lang w:val="en-US" w:eastAsia="de-DE"/>
          <w14:ligatures w14:val="none"/>
        </w:rPr>
        <w:t>TOPAudio</w:t>
      </w:r>
      <w:proofErr w:type="spellEnd"/>
      <w:r w:rsidRPr="00276F8C">
        <w:rPr>
          <w:rFonts w:eastAsia="Times New Roman" w:cs="Times New Roman"/>
          <w:color w:val="000000"/>
          <w:kern w:val="0"/>
          <w:sz w:val="22"/>
          <w:szCs w:val="22"/>
          <w:lang w:val="en-US" w:eastAsia="de-DE"/>
          <w14:ligatures w14:val="none"/>
        </w:rPr>
        <w:t xml:space="preserve">. Moreover, producing outside of the EU would increase bureaucracy and administrative </w:t>
      </w:r>
    </w:p>
    <w:p w14:paraId="083962AD" w14:textId="72EDB50E" w:rsidR="00963679" w:rsidRPr="00276F8C" w:rsidRDefault="00E52F7E" w:rsidP="004948A8">
      <w:pPr>
        <w:outlineLvl w:val="2"/>
        <w:rPr>
          <w:rFonts w:eastAsia="Times New Roman" w:cs="Times New Roman"/>
          <w:color w:val="000000"/>
          <w:kern w:val="0"/>
          <w:sz w:val="22"/>
          <w:szCs w:val="22"/>
          <w:lang w:val="en-US" w:eastAsia="de-DE"/>
          <w14:ligatures w14:val="none"/>
        </w:rPr>
      </w:pPr>
      <w:proofErr w:type="spellStart"/>
      <w:r w:rsidRPr="00276F8C">
        <w:rPr>
          <w:rFonts w:eastAsia="Times New Roman" w:cs="Times New Roman"/>
          <w:color w:val="000000"/>
          <w:kern w:val="0"/>
          <w:sz w:val="22"/>
          <w:szCs w:val="22"/>
          <w:lang w:val="en-US" w:eastAsia="de-DE"/>
          <w14:ligatures w14:val="none"/>
        </w:rPr>
        <w:t>hurldes</w:t>
      </w:r>
      <w:proofErr w:type="spellEnd"/>
      <w:r w:rsidRPr="00276F8C">
        <w:rPr>
          <w:rFonts w:eastAsia="Times New Roman" w:cs="Times New Roman"/>
          <w:color w:val="000000"/>
          <w:kern w:val="0"/>
          <w:sz w:val="22"/>
          <w:szCs w:val="22"/>
          <w:lang w:val="en-US" w:eastAsia="de-DE"/>
          <w14:ligatures w14:val="none"/>
        </w:rPr>
        <w:t xml:space="preserve"> as well as increase the regulatory complexity. </w:t>
      </w:r>
    </w:p>
    <w:p w14:paraId="2447C636" w14:textId="3CC82FF6" w:rsidR="00276F8C" w:rsidRPr="00276F8C" w:rsidRDefault="00276F8C" w:rsidP="004948A8">
      <w:pPr>
        <w:outlineLvl w:val="2"/>
        <w:rPr>
          <w:rFonts w:eastAsia="Times New Roman" w:cs="Times New Roman"/>
          <w:color w:val="000000"/>
          <w:kern w:val="0"/>
          <w:sz w:val="22"/>
          <w:szCs w:val="22"/>
          <w:lang w:val="en-US" w:eastAsia="de-DE"/>
          <w14:ligatures w14:val="none"/>
        </w:rPr>
      </w:pPr>
    </w:p>
    <w:p w14:paraId="18B1841D" w14:textId="0D67374B" w:rsidR="00276F8C" w:rsidRPr="00751E55" w:rsidRDefault="00276F8C" w:rsidP="004948A8">
      <w:pPr>
        <w:outlineLvl w:val="2"/>
        <w:rPr>
          <w:rFonts w:eastAsia="Times New Roman" w:cs="Times New Roman"/>
          <w:b/>
          <w:color w:val="000000"/>
          <w:kern w:val="0"/>
          <w:sz w:val="26"/>
          <w:szCs w:val="22"/>
          <w:lang w:val="en-US" w:eastAsia="de-DE"/>
          <w14:ligatures w14:val="none"/>
        </w:rPr>
      </w:pPr>
      <w:r w:rsidRPr="00751E55">
        <w:rPr>
          <w:rFonts w:eastAsia="Times New Roman" w:cs="Times New Roman"/>
          <w:b/>
          <w:color w:val="000000"/>
          <w:kern w:val="0"/>
          <w:sz w:val="26"/>
          <w:szCs w:val="22"/>
          <w:lang w:val="en-US" w:eastAsia="de-DE"/>
          <w14:ligatures w14:val="none"/>
        </w:rPr>
        <w:t>Assessment</w:t>
      </w:r>
    </w:p>
    <w:p w14:paraId="3BE99826" w14:textId="77777777" w:rsidR="00276F8C" w:rsidRPr="00276F8C" w:rsidRDefault="00276F8C" w:rsidP="004948A8">
      <w:pPr>
        <w:outlineLvl w:val="2"/>
        <w:rPr>
          <w:rFonts w:eastAsia="Times New Roman" w:cs="Times New Roman"/>
          <w:color w:val="000000"/>
          <w:kern w:val="0"/>
          <w:sz w:val="22"/>
          <w:szCs w:val="22"/>
          <w:lang w:val="en-US" w:eastAsia="de-DE"/>
          <w14:ligatures w14:val="none"/>
        </w:rPr>
      </w:pPr>
    </w:p>
    <w:tbl>
      <w:tblPr>
        <w:tblStyle w:val="Tabellenraster"/>
        <w:tblW w:w="0" w:type="auto"/>
        <w:tblLook w:val="04A0" w:firstRow="1" w:lastRow="0" w:firstColumn="1" w:lastColumn="0" w:noHBand="0" w:noVBand="1"/>
      </w:tblPr>
      <w:tblGrid>
        <w:gridCol w:w="3984"/>
        <w:gridCol w:w="857"/>
      </w:tblGrid>
      <w:tr w:rsidR="00E455C4" w:rsidRPr="00276F8C" w14:paraId="51728DFB" w14:textId="77777777" w:rsidTr="00E455C4">
        <w:tc>
          <w:tcPr>
            <w:tcW w:w="0" w:type="auto"/>
            <w:hideMark/>
          </w:tcPr>
          <w:p w14:paraId="5EA8F8AC" w14:textId="77777777" w:rsidR="00E455C4" w:rsidRPr="00276F8C" w:rsidRDefault="00E455C4" w:rsidP="004948A8">
            <w:pPr>
              <w:rPr>
                <w:b/>
                <w:bCs/>
                <w:sz w:val="22"/>
                <w:szCs w:val="22"/>
              </w:rPr>
            </w:pPr>
            <w:proofErr w:type="spellStart"/>
            <w:r w:rsidRPr="00276F8C">
              <w:rPr>
                <w:b/>
                <w:bCs/>
                <w:sz w:val="22"/>
                <w:szCs w:val="22"/>
              </w:rPr>
              <w:t>Category</w:t>
            </w:r>
            <w:proofErr w:type="spellEnd"/>
          </w:p>
        </w:tc>
        <w:tc>
          <w:tcPr>
            <w:tcW w:w="0" w:type="auto"/>
            <w:hideMark/>
          </w:tcPr>
          <w:p w14:paraId="1358D1BA" w14:textId="77777777" w:rsidR="00E455C4" w:rsidRPr="00276F8C" w:rsidRDefault="00E455C4" w:rsidP="004948A8">
            <w:pPr>
              <w:rPr>
                <w:b/>
                <w:bCs/>
                <w:sz w:val="22"/>
                <w:szCs w:val="22"/>
              </w:rPr>
            </w:pPr>
            <w:r w:rsidRPr="00276F8C">
              <w:rPr>
                <w:b/>
                <w:bCs/>
                <w:sz w:val="22"/>
                <w:szCs w:val="22"/>
              </w:rPr>
              <w:t>Score</w:t>
            </w:r>
          </w:p>
        </w:tc>
      </w:tr>
      <w:tr w:rsidR="00E455C4" w:rsidRPr="00276F8C" w14:paraId="60C9618C" w14:textId="77777777" w:rsidTr="00E455C4">
        <w:tc>
          <w:tcPr>
            <w:tcW w:w="0" w:type="auto"/>
            <w:hideMark/>
          </w:tcPr>
          <w:p w14:paraId="32BDC5FA" w14:textId="6B886C99" w:rsidR="00E455C4" w:rsidRPr="00276F8C" w:rsidRDefault="00540FA0" w:rsidP="004948A8">
            <w:pPr>
              <w:rPr>
                <w:sz w:val="22"/>
                <w:szCs w:val="22"/>
              </w:rPr>
            </w:pPr>
            <w:r w:rsidRPr="00276F8C">
              <w:rPr>
                <w:sz w:val="22"/>
                <w:szCs w:val="22"/>
              </w:rPr>
              <w:t xml:space="preserve">1. </w:t>
            </w:r>
            <w:r w:rsidR="00E455C4" w:rsidRPr="00276F8C">
              <w:rPr>
                <w:sz w:val="22"/>
                <w:szCs w:val="22"/>
              </w:rPr>
              <w:t xml:space="preserve">Problem </w:t>
            </w:r>
            <w:proofErr w:type="spellStart"/>
            <w:r w:rsidR="00E455C4" w:rsidRPr="00276F8C">
              <w:rPr>
                <w:sz w:val="22"/>
                <w:szCs w:val="22"/>
              </w:rPr>
              <w:t>Identification</w:t>
            </w:r>
            <w:proofErr w:type="spellEnd"/>
            <w:r w:rsidR="00E455C4" w:rsidRPr="00276F8C">
              <w:rPr>
                <w:sz w:val="22"/>
                <w:szCs w:val="22"/>
              </w:rPr>
              <w:t xml:space="preserve"> &amp; Understanding</w:t>
            </w:r>
          </w:p>
        </w:tc>
        <w:tc>
          <w:tcPr>
            <w:tcW w:w="0" w:type="auto"/>
            <w:hideMark/>
          </w:tcPr>
          <w:p w14:paraId="3560E1F6" w14:textId="56BFE093" w:rsidR="00E455C4" w:rsidRPr="00276F8C" w:rsidRDefault="00E455C4" w:rsidP="004948A8">
            <w:pPr>
              <w:rPr>
                <w:sz w:val="22"/>
                <w:szCs w:val="22"/>
              </w:rPr>
            </w:pPr>
            <w:r w:rsidRPr="00276F8C">
              <w:rPr>
                <w:sz w:val="22"/>
                <w:szCs w:val="22"/>
              </w:rPr>
              <w:t>5 / 5</w:t>
            </w:r>
          </w:p>
        </w:tc>
      </w:tr>
      <w:tr w:rsidR="00E455C4" w:rsidRPr="00276F8C" w14:paraId="2B5AE626" w14:textId="77777777" w:rsidTr="00E455C4">
        <w:tc>
          <w:tcPr>
            <w:tcW w:w="0" w:type="auto"/>
            <w:hideMark/>
          </w:tcPr>
          <w:p w14:paraId="28B02721" w14:textId="026635BF" w:rsidR="00E455C4" w:rsidRPr="00B77096" w:rsidRDefault="00540FA0" w:rsidP="004948A8">
            <w:pPr>
              <w:rPr>
                <w:sz w:val="22"/>
                <w:szCs w:val="22"/>
                <w:lang w:val="en-US"/>
              </w:rPr>
            </w:pPr>
            <w:r w:rsidRPr="00B77096">
              <w:rPr>
                <w:sz w:val="22"/>
                <w:szCs w:val="22"/>
                <w:lang w:val="en-US"/>
              </w:rPr>
              <w:t xml:space="preserve">2. </w:t>
            </w:r>
            <w:r w:rsidR="00E455C4" w:rsidRPr="00B77096">
              <w:rPr>
                <w:sz w:val="22"/>
                <w:szCs w:val="22"/>
                <w:lang w:val="en-US"/>
              </w:rPr>
              <w:t>Conceptual Clarity &amp; Key Terms</w:t>
            </w:r>
            <w:r w:rsidR="00B77096" w:rsidRPr="00B77096">
              <w:rPr>
                <w:sz w:val="22"/>
                <w:szCs w:val="22"/>
                <w:lang w:val="en-US"/>
              </w:rPr>
              <w:t xml:space="preserve"> d</w:t>
            </w:r>
            <w:r w:rsidR="00B77096">
              <w:rPr>
                <w:sz w:val="22"/>
                <w:szCs w:val="22"/>
                <w:lang w:val="en-US"/>
              </w:rPr>
              <w:t>efined</w:t>
            </w:r>
          </w:p>
        </w:tc>
        <w:tc>
          <w:tcPr>
            <w:tcW w:w="0" w:type="auto"/>
            <w:hideMark/>
          </w:tcPr>
          <w:p w14:paraId="08D9ECB7" w14:textId="35004204" w:rsidR="00E455C4" w:rsidRPr="00276F8C" w:rsidRDefault="00E455C4" w:rsidP="004948A8">
            <w:pPr>
              <w:rPr>
                <w:sz w:val="22"/>
                <w:szCs w:val="22"/>
              </w:rPr>
            </w:pPr>
            <w:r w:rsidRPr="00276F8C">
              <w:rPr>
                <w:sz w:val="22"/>
                <w:szCs w:val="22"/>
              </w:rPr>
              <w:t>3 / 3</w:t>
            </w:r>
          </w:p>
        </w:tc>
      </w:tr>
      <w:tr w:rsidR="00E455C4" w:rsidRPr="00276F8C" w14:paraId="32448AF6" w14:textId="77777777" w:rsidTr="00E455C4">
        <w:tc>
          <w:tcPr>
            <w:tcW w:w="0" w:type="auto"/>
            <w:hideMark/>
          </w:tcPr>
          <w:p w14:paraId="593C0616" w14:textId="60EFFC5A" w:rsidR="00E455C4" w:rsidRPr="00276F8C" w:rsidRDefault="00540FA0" w:rsidP="004948A8">
            <w:pPr>
              <w:rPr>
                <w:sz w:val="22"/>
                <w:szCs w:val="22"/>
              </w:rPr>
            </w:pPr>
            <w:r w:rsidRPr="00276F8C">
              <w:rPr>
                <w:sz w:val="22"/>
                <w:szCs w:val="22"/>
              </w:rPr>
              <w:t xml:space="preserve">3. </w:t>
            </w:r>
            <w:proofErr w:type="spellStart"/>
            <w:r w:rsidR="00E455C4" w:rsidRPr="00276F8C">
              <w:rPr>
                <w:sz w:val="22"/>
                <w:szCs w:val="22"/>
              </w:rPr>
              <w:t>Structure</w:t>
            </w:r>
            <w:proofErr w:type="spellEnd"/>
            <w:r w:rsidR="00E455C4" w:rsidRPr="00276F8C">
              <w:rPr>
                <w:sz w:val="22"/>
                <w:szCs w:val="22"/>
              </w:rPr>
              <w:t xml:space="preserve"> &amp; </w:t>
            </w:r>
            <w:proofErr w:type="spellStart"/>
            <w:r w:rsidR="00E455C4" w:rsidRPr="00276F8C">
              <w:rPr>
                <w:sz w:val="22"/>
                <w:szCs w:val="22"/>
              </w:rPr>
              <w:t>Sequence</w:t>
            </w:r>
            <w:proofErr w:type="spellEnd"/>
          </w:p>
        </w:tc>
        <w:tc>
          <w:tcPr>
            <w:tcW w:w="0" w:type="auto"/>
            <w:hideMark/>
          </w:tcPr>
          <w:p w14:paraId="6EC2625D" w14:textId="030A5692" w:rsidR="00E455C4" w:rsidRPr="00276F8C" w:rsidRDefault="00E455C4" w:rsidP="004948A8">
            <w:pPr>
              <w:rPr>
                <w:sz w:val="22"/>
                <w:szCs w:val="22"/>
              </w:rPr>
            </w:pPr>
            <w:r w:rsidRPr="00276F8C">
              <w:rPr>
                <w:sz w:val="22"/>
                <w:szCs w:val="22"/>
              </w:rPr>
              <w:t>2 / 2</w:t>
            </w:r>
          </w:p>
        </w:tc>
      </w:tr>
      <w:tr w:rsidR="00E455C4" w:rsidRPr="00276F8C" w14:paraId="1FB8A82E" w14:textId="77777777" w:rsidTr="00E455C4">
        <w:tc>
          <w:tcPr>
            <w:tcW w:w="0" w:type="auto"/>
            <w:hideMark/>
          </w:tcPr>
          <w:p w14:paraId="0A93DEE8" w14:textId="10CAD9FB" w:rsidR="00E455C4" w:rsidRPr="00276F8C" w:rsidRDefault="00540FA0" w:rsidP="004948A8">
            <w:pPr>
              <w:rPr>
                <w:sz w:val="22"/>
                <w:szCs w:val="22"/>
              </w:rPr>
            </w:pPr>
            <w:r w:rsidRPr="00276F8C">
              <w:rPr>
                <w:sz w:val="22"/>
                <w:szCs w:val="22"/>
              </w:rPr>
              <w:t xml:space="preserve">4. </w:t>
            </w:r>
            <w:r w:rsidR="00E455C4" w:rsidRPr="00276F8C">
              <w:rPr>
                <w:sz w:val="22"/>
                <w:szCs w:val="22"/>
              </w:rPr>
              <w:t>Theory-Driven Analysis</w:t>
            </w:r>
          </w:p>
        </w:tc>
        <w:tc>
          <w:tcPr>
            <w:tcW w:w="0" w:type="auto"/>
            <w:hideMark/>
          </w:tcPr>
          <w:p w14:paraId="65DB0E18" w14:textId="0948B3AB" w:rsidR="00E455C4" w:rsidRPr="00276F8C" w:rsidRDefault="00E455C4" w:rsidP="004948A8">
            <w:pPr>
              <w:rPr>
                <w:sz w:val="22"/>
                <w:szCs w:val="22"/>
              </w:rPr>
            </w:pPr>
            <w:r w:rsidRPr="00276F8C">
              <w:rPr>
                <w:sz w:val="22"/>
                <w:szCs w:val="22"/>
              </w:rPr>
              <w:t>8 / 10</w:t>
            </w:r>
          </w:p>
        </w:tc>
      </w:tr>
      <w:tr w:rsidR="00E455C4" w:rsidRPr="00276F8C" w14:paraId="5120D3F6" w14:textId="77777777" w:rsidTr="00E455C4">
        <w:tc>
          <w:tcPr>
            <w:tcW w:w="0" w:type="auto"/>
            <w:hideMark/>
          </w:tcPr>
          <w:p w14:paraId="0A18B10D" w14:textId="169AD210" w:rsidR="00E455C4" w:rsidRPr="00276F8C" w:rsidRDefault="00540FA0" w:rsidP="004948A8">
            <w:pPr>
              <w:rPr>
                <w:sz w:val="22"/>
                <w:szCs w:val="22"/>
              </w:rPr>
            </w:pPr>
            <w:r w:rsidRPr="00276F8C">
              <w:rPr>
                <w:sz w:val="22"/>
                <w:szCs w:val="22"/>
              </w:rPr>
              <w:t xml:space="preserve">5. </w:t>
            </w:r>
            <w:r w:rsidR="00E455C4" w:rsidRPr="00276F8C">
              <w:rPr>
                <w:sz w:val="22"/>
                <w:szCs w:val="22"/>
              </w:rPr>
              <w:t xml:space="preserve">Strategic Alternatives &amp; </w:t>
            </w:r>
            <w:proofErr w:type="spellStart"/>
            <w:r w:rsidR="00E455C4" w:rsidRPr="00276F8C">
              <w:rPr>
                <w:sz w:val="22"/>
                <w:szCs w:val="22"/>
              </w:rPr>
              <w:t>Consequences</w:t>
            </w:r>
            <w:proofErr w:type="spellEnd"/>
          </w:p>
        </w:tc>
        <w:tc>
          <w:tcPr>
            <w:tcW w:w="0" w:type="auto"/>
            <w:hideMark/>
          </w:tcPr>
          <w:p w14:paraId="704CE602" w14:textId="03C5EAA7" w:rsidR="00E455C4" w:rsidRPr="00276F8C" w:rsidRDefault="00E455C4" w:rsidP="004948A8">
            <w:pPr>
              <w:rPr>
                <w:sz w:val="22"/>
                <w:szCs w:val="22"/>
              </w:rPr>
            </w:pPr>
            <w:r w:rsidRPr="00276F8C">
              <w:rPr>
                <w:sz w:val="22"/>
                <w:szCs w:val="22"/>
              </w:rPr>
              <w:t>4</w:t>
            </w:r>
            <w:r w:rsidR="00540FA0" w:rsidRPr="00276F8C">
              <w:rPr>
                <w:sz w:val="22"/>
                <w:szCs w:val="22"/>
              </w:rPr>
              <w:t>,5</w:t>
            </w:r>
            <w:r w:rsidRPr="00276F8C">
              <w:rPr>
                <w:sz w:val="22"/>
                <w:szCs w:val="22"/>
              </w:rPr>
              <w:t xml:space="preserve"> / 5</w:t>
            </w:r>
          </w:p>
        </w:tc>
      </w:tr>
      <w:tr w:rsidR="00E455C4" w:rsidRPr="00276F8C" w14:paraId="5AD92352" w14:textId="77777777" w:rsidTr="00E455C4">
        <w:tc>
          <w:tcPr>
            <w:tcW w:w="0" w:type="auto"/>
            <w:hideMark/>
          </w:tcPr>
          <w:p w14:paraId="73705A4F" w14:textId="390C1F59" w:rsidR="00E455C4" w:rsidRPr="00276F8C" w:rsidRDefault="00540FA0" w:rsidP="004948A8">
            <w:pPr>
              <w:rPr>
                <w:sz w:val="22"/>
                <w:szCs w:val="22"/>
              </w:rPr>
            </w:pPr>
            <w:r w:rsidRPr="00276F8C">
              <w:rPr>
                <w:sz w:val="22"/>
                <w:szCs w:val="22"/>
              </w:rPr>
              <w:t xml:space="preserve">6. </w:t>
            </w:r>
            <w:proofErr w:type="spellStart"/>
            <w:r w:rsidR="00E455C4" w:rsidRPr="00276F8C">
              <w:rPr>
                <w:sz w:val="22"/>
                <w:szCs w:val="22"/>
              </w:rPr>
              <w:t>Conclusion</w:t>
            </w:r>
            <w:proofErr w:type="spellEnd"/>
            <w:r w:rsidR="00E455C4" w:rsidRPr="00276F8C">
              <w:rPr>
                <w:sz w:val="22"/>
                <w:szCs w:val="22"/>
              </w:rPr>
              <w:t xml:space="preserve"> &amp; </w:t>
            </w:r>
            <w:proofErr w:type="spellStart"/>
            <w:r w:rsidR="00E455C4" w:rsidRPr="00276F8C">
              <w:rPr>
                <w:sz w:val="22"/>
                <w:szCs w:val="22"/>
              </w:rPr>
              <w:t>Recommendation</w:t>
            </w:r>
            <w:proofErr w:type="spellEnd"/>
          </w:p>
        </w:tc>
        <w:tc>
          <w:tcPr>
            <w:tcW w:w="0" w:type="auto"/>
            <w:hideMark/>
          </w:tcPr>
          <w:p w14:paraId="38456FA7" w14:textId="7E87CC10" w:rsidR="00E455C4" w:rsidRPr="00276F8C" w:rsidRDefault="00E455C4" w:rsidP="004948A8">
            <w:pPr>
              <w:rPr>
                <w:sz w:val="22"/>
                <w:szCs w:val="22"/>
              </w:rPr>
            </w:pPr>
            <w:r w:rsidRPr="00276F8C">
              <w:rPr>
                <w:sz w:val="22"/>
                <w:szCs w:val="22"/>
              </w:rPr>
              <w:t>4</w:t>
            </w:r>
            <w:r w:rsidR="00540FA0" w:rsidRPr="00276F8C">
              <w:rPr>
                <w:sz w:val="22"/>
                <w:szCs w:val="22"/>
              </w:rPr>
              <w:t xml:space="preserve">,5 </w:t>
            </w:r>
            <w:r w:rsidRPr="00276F8C">
              <w:rPr>
                <w:sz w:val="22"/>
                <w:szCs w:val="22"/>
              </w:rPr>
              <w:t>/ 5</w:t>
            </w:r>
          </w:p>
        </w:tc>
      </w:tr>
      <w:tr w:rsidR="00E455C4" w:rsidRPr="00276F8C" w14:paraId="106B2158" w14:textId="77777777" w:rsidTr="00E455C4">
        <w:tc>
          <w:tcPr>
            <w:tcW w:w="0" w:type="auto"/>
            <w:hideMark/>
          </w:tcPr>
          <w:p w14:paraId="572CEFD5" w14:textId="77777777" w:rsidR="00E455C4" w:rsidRPr="00276F8C" w:rsidRDefault="00E455C4" w:rsidP="004948A8">
            <w:pPr>
              <w:rPr>
                <w:sz w:val="22"/>
                <w:szCs w:val="22"/>
              </w:rPr>
            </w:pPr>
            <w:r w:rsidRPr="00276F8C">
              <w:rPr>
                <w:b/>
                <w:bCs/>
                <w:sz w:val="22"/>
                <w:szCs w:val="22"/>
              </w:rPr>
              <w:t>Total</w:t>
            </w:r>
          </w:p>
        </w:tc>
        <w:tc>
          <w:tcPr>
            <w:tcW w:w="0" w:type="auto"/>
            <w:hideMark/>
          </w:tcPr>
          <w:p w14:paraId="71F99F8F" w14:textId="3DD12EDC" w:rsidR="00E455C4" w:rsidRPr="00276F8C" w:rsidRDefault="00E455C4" w:rsidP="004948A8">
            <w:pPr>
              <w:rPr>
                <w:sz w:val="22"/>
                <w:szCs w:val="22"/>
              </w:rPr>
            </w:pPr>
            <w:r w:rsidRPr="00276F8C">
              <w:rPr>
                <w:b/>
                <w:bCs/>
                <w:sz w:val="22"/>
                <w:szCs w:val="22"/>
              </w:rPr>
              <w:t>2</w:t>
            </w:r>
            <w:r w:rsidR="00540FA0" w:rsidRPr="00276F8C">
              <w:rPr>
                <w:b/>
                <w:bCs/>
                <w:sz w:val="22"/>
                <w:szCs w:val="22"/>
              </w:rPr>
              <w:t>7</w:t>
            </w:r>
            <w:r w:rsidRPr="00276F8C">
              <w:rPr>
                <w:b/>
                <w:bCs/>
                <w:sz w:val="22"/>
                <w:szCs w:val="22"/>
              </w:rPr>
              <w:t xml:space="preserve"> / 30</w:t>
            </w:r>
          </w:p>
        </w:tc>
      </w:tr>
    </w:tbl>
    <w:p w14:paraId="0D7501F3" w14:textId="37C3E8B7" w:rsidR="00963679" w:rsidRPr="00276F8C" w:rsidRDefault="00963679" w:rsidP="004948A8">
      <w:pPr>
        <w:rPr>
          <w:sz w:val="22"/>
          <w:szCs w:val="22"/>
          <w:lang w:val="en-US"/>
        </w:rPr>
      </w:pPr>
    </w:p>
    <w:p w14:paraId="420BF64B" w14:textId="77777777" w:rsidR="00276F8C" w:rsidRPr="00276F8C" w:rsidRDefault="00E455C4" w:rsidP="004948A8">
      <w:pPr>
        <w:pStyle w:val="StandardWeb"/>
        <w:spacing w:before="0" w:beforeAutospacing="0" w:after="0" w:afterAutospacing="0"/>
        <w:rPr>
          <w:rFonts w:asciiTheme="minorHAnsi" w:hAnsiTheme="minorHAnsi"/>
          <w:sz w:val="22"/>
          <w:szCs w:val="22"/>
          <w:lang w:val="en-US"/>
        </w:rPr>
      </w:pPr>
      <w:r w:rsidRPr="00276F8C">
        <w:rPr>
          <w:rFonts w:asciiTheme="minorHAnsi" w:hAnsiTheme="minorHAnsi"/>
          <w:sz w:val="22"/>
          <w:szCs w:val="22"/>
          <w:lang w:val="en-US"/>
        </w:rPr>
        <w:t xml:space="preserve">This is a strong answer and it would score in the top range. Well done! </w:t>
      </w:r>
    </w:p>
    <w:p w14:paraId="41F74AC0" w14:textId="77777777" w:rsidR="00276F8C" w:rsidRPr="00276F8C" w:rsidRDefault="00276F8C" w:rsidP="004948A8">
      <w:pPr>
        <w:pStyle w:val="StandardWeb"/>
        <w:spacing w:before="0" w:beforeAutospacing="0" w:after="0" w:afterAutospacing="0"/>
        <w:rPr>
          <w:rFonts w:asciiTheme="minorHAnsi" w:hAnsiTheme="minorHAnsi"/>
          <w:sz w:val="22"/>
          <w:szCs w:val="22"/>
          <w:lang w:val="en-US"/>
        </w:rPr>
      </w:pPr>
    </w:p>
    <w:p w14:paraId="0AB8517F" w14:textId="045B7A94" w:rsidR="00540FA0" w:rsidRPr="004948A8" w:rsidRDefault="00276F8C" w:rsidP="004948A8">
      <w:pPr>
        <w:pStyle w:val="StandardWeb"/>
        <w:spacing w:before="0" w:beforeAutospacing="0" w:after="0" w:afterAutospacing="0"/>
        <w:rPr>
          <w:rFonts w:asciiTheme="minorHAnsi" w:hAnsiTheme="minorHAnsi"/>
          <w:sz w:val="22"/>
          <w:szCs w:val="22"/>
          <w:lang w:val="en-US"/>
        </w:rPr>
      </w:pPr>
      <w:r w:rsidRPr="00276F8C">
        <w:rPr>
          <w:rFonts w:asciiTheme="minorHAnsi" w:hAnsiTheme="minorHAnsi"/>
          <w:sz w:val="22"/>
          <w:szCs w:val="22"/>
          <w:lang w:val="en-US"/>
        </w:rPr>
        <w:t>Section</w:t>
      </w:r>
      <w:r w:rsidRPr="00276F8C">
        <w:rPr>
          <w:rFonts w:asciiTheme="minorHAnsi" w:hAnsiTheme="minorHAnsi"/>
          <w:b/>
          <w:sz w:val="22"/>
          <w:szCs w:val="22"/>
          <w:lang w:val="en-US"/>
        </w:rPr>
        <w:t xml:space="preserve"> </w:t>
      </w:r>
      <w:r w:rsidRPr="00276F8C">
        <w:rPr>
          <w:rFonts w:asciiTheme="minorHAnsi" w:hAnsiTheme="minorHAnsi"/>
          <w:b/>
          <w:sz w:val="22"/>
          <w:szCs w:val="22"/>
          <w:lang w:val="en-US"/>
        </w:rPr>
        <w:t xml:space="preserve">4. </w:t>
      </w:r>
      <w:r w:rsidRPr="00276F8C">
        <w:rPr>
          <w:rFonts w:asciiTheme="minorHAnsi" w:hAnsiTheme="minorHAnsi"/>
          <w:b/>
          <w:sz w:val="22"/>
          <w:szCs w:val="22"/>
          <w:lang w:val="en-US"/>
        </w:rPr>
        <w:t xml:space="preserve">theory </w:t>
      </w:r>
      <w:r w:rsidRPr="00276F8C">
        <w:rPr>
          <w:rFonts w:asciiTheme="minorHAnsi" w:hAnsiTheme="minorHAnsi"/>
          <w:sz w:val="22"/>
          <w:szCs w:val="22"/>
          <w:lang w:val="en-US"/>
        </w:rPr>
        <w:t>could be improved by explicitly including the OLI paradigm and/or a discussion of outsourcing versus internalization.</w:t>
      </w:r>
      <w:r w:rsidR="00540FA0" w:rsidRPr="00276F8C">
        <w:rPr>
          <w:rFonts w:asciiTheme="minorHAnsi" w:hAnsiTheme="minorHAnsi"/>
          <w:sz w:val="22"/>
          <w:szCs w:val="22"/>
          <w:lang w:val="en-US"/>
        </w:rPr>
        <w:t xml:space="preserve"> In section</w:t>
      </w:r>
      <w:r w:rsidR="00540FA0" w:rsidRPr="00276F8C">
        <w:rPr>
          <w:rFonts w:asciiTheme="minorHAnsi" w:hAnsiTheme="minorHAnsi"/>
          <w:b/>
          <w:sz w:val="22"/>
          <w:szCs w:val="22"/>
          <w:lang w:val="en-US"/>
        </w:rPr>
        <w:t xml:space="preserve"> 5. a</w:t>
      </w:r>
      <w:r w:rsidR="00540FA0" w:rsidRPr="00276F8C">
        <w:rPr>
          <w:rFonts w:asciiTheme="minorHAnsi" w:hAnsiTheme="minorHAnsi"/>
          <w:b/>
          <w:sz w:val="22"/>
          <w:szCs w:val="22"/>
          <w:lang w:val="en-US"/>
        </w:rPr>
        <w:t>lternatives</w:t>
      </w:r>
      <w:r w:rsidR="00540FA0" w:rsidRPr="00276F8C">
        <w:rPr>
          <w:rFonts w:asciiTheme="minorHAnsi" w:hAnsiTheme="minorHAnsi"/>
          <w:sz w:val="22"/>
          <w:szCs w:val="22"/>
          <w:lang w:val="en-US"/>
        </w:rPr>
        <w:t xml:space="preserve"> (China/India) are discussed, but</w:t>
      </w:r>
      <w:r w:rsidR="00540FA0" w:rsidRPr="00276F8C">
        <w:rPr>
          <w:rFonts w:asciiTheme="minorHAnsi" w:hAnsiTheme="minorHAnsi"/>
          <w:sz w:val="22"/>
          <w:szCs w:val="22"/>
          <w:lang w:val="en-US"/>
        </w:rPr>
        <w:t xml:space="preserve"> c</w:t>
      </w:r>
      <w:r w:rsidR="00540FA0" w:rsidRPr="00276F8C">
        <w:rPr>
          <w:rFonts w:asciiTheme="minorHAnsi" w:hAnsiTheme="minorHAnsi"/>
          <w:sz w:val="22"/>
          <w:szCs w:val="22"/>
          <w:lang w:val="en-US"/>
        </w:rPr>
        <w:t>onsequences</w:t>
      </w:r>
      <w:r w:rsidR="00540FA0" w:rsidRPr="00276F8C">
        <w:rPr>
          <w:rFonts w:asciiTheme="minorHAnsi" w:hAnsiTheme="minorHAnsi"/>
          <w:sz w:val="22"/>
          <w:szCs w:val="22"/>
          <w:lang w:val="en-US"/>
        </w:rPr>
        <w:t>/trade-</w:t>
      </w:r>
      <w:r w:rsidR="00540FA0" w:rsidRPr="004948A8">
        <w:rPr>
          <w:rFonts w:asciiTheme="minorHAnsi" w:hAnsiTheme="minorHAnsi"/>
          <w:sz w:val="22"/>
          <w:szCs w:val="22"/>
          <w:lang w:val="en-US"/>
        </w:rPr>
        <w:t>offs</w:t>
      </w:r>
      <w:r w:rsidR="00540FA0" w:rsidRPr="004948A8">
        <w:rPr>
          <w:rFonts w:asciiTheme="minorHAnsi" w:hAnsiTheme="minorHAnsi"/>
          <w:sz w:val="22"/>
          <w:szCs w:val="22"/>
          <w:lang w:val="en-US"/>
        </w:rPr>
        <w:t xml:space="preserve"> </w:t>
      </w:r>
      <w:r w:rsidR="00540FA0" w:rsidRPr="004948A8">
        <w:rPr>
          <w:rFonts w:asciiTheme="minorHAnsi" w:hAnsiTheme="minorHAnsi"/>
          <w:sz w:val="22"/>
          <w:szCs w:val="22"/>
          <w:lang w:val="en-US"/>
        </w:rPr>
        <w:t>could be more</w:t>
      </w:r>
      <w:r w:rsidR="00540FA0" w:rsidRPr="004948A8">
        <w:rPr>
          <w:rStyle w:val="Fett"/>
          <w:rFonts w:asciiTheme="minorHAnsi" w:eastAsiaTheme="majorEastAsia" w:hAnsiTheme="minorHAnsi"/>
          <w:sz w:val="22"/>
          <w:szCs w:val="22"/>
          <w:lang w:val="en-US"/>
        </w:rPr>
        <w:t xml:space="preserve"> </w:t>
      </w:r>
      <w:r w:rsidR="00540FA0" w:rsidRPr="004948A8">
        <w:rPr>
          <w:rStyle w:val="Fett"/>
          <w:rFonts w:asciiTheme="minorHAnsi" w:eastAsiaTheme="majorEastAsia" w:hAnsiTheme="minorHAnsi"/>
          <w:b w:val="0"/>
          <w:sz w:val="22"/>
          <w:szCs w:val="22"/>
          <w:lang w:val="en-US"/>
        </w:rPr>
        <w:t>explicit</w:t>
      </w:r>
      <w:r w:rsidR="00540FA0" w:rsidRPr="004948A8">
        <w:rPr>
          <w:rStyle w:val="Fett"/>
          <w:rFonts w:asciiTheme="minorHAnsi" w:hAnsiTheme="minorHAnsi"/>
          <w:sz w:val="22"/>
          <w:szCs w:val="22"/>
          <w:lang w:val="en-US"/>
        </w:rPr>
        <w:t xml:space="preserve"> </w:t>
      </w:r>
      <w:r w:rsidR="00540FA0" w:rsidRPr="004948A8">
        <w:rPr>
          <w:rStyle w:val="Fett"/>
          <w:rFonts w:asciiTheme="minorHAnsi" w:hAnsiTheme="minorHAnsi"/>
          <w:b w:val="0"/>
          <w:sz w:val="22"/>
          <w:szCs w:val="22"/>
          <w:lang w:val="en-US"/>
        </w:rPr>
        <w:t>(</w:t>
      </w:r>
      <w:r w:rsidR="00540FA0" w:rsidRPr="004948A8">
        <w:rPr>
          <w:rFonts w:asciiTheme="minorHAnsi" w:hAnsiTheme="minorHAnsi"/>
          <w:sz w:val="22"/>
          <w:szCs w:val="22"/>
          <w:lang w:val="en-US"/>
        </w:rPr>
        <w:t>coordination costs, IP risk</w:t>
      </w:r>
      <w:r w:rsidR="00540FA0" w:rsidRPr="004948A8">
        <w:rPr>
          <w:rFonts w:asciiTheme="minorHAnsi" w:hAnsiTheme="minorHAnsi"/>
          <w:sz w:val="22"/>
          <w:szCs w:val="22"/>
          <w:lang w:val="en-US"/>
        </w:rPr>
        <w:t>). In section</w:t>
      </w:r>
      <w:r w:rsidR="00540FA0" w:rsidRPr="00276F8C">
        <w:rPr>
          <w:rFonts w:asciiTheme="minorHAnsi" w:hAnsiTheme="minorHAnsi"/>
          <w:b/>
          <w:sz w:val="22"/>
          <w:szCs w:val="22"/>
          <w:lang w:val="en-US"/>
        </w:rPr>
        <w:t xml:space="preserve"> 6. </w:t>
      </w:r>
      <w:r w:rsidRPr="00276F8C">
        <w:rPr>
          <w:rFonts w:asciiTheme="minorHAnsi" w:hAnsiTheme="minorHAnsi"/>
          <w:b/>
          <w:sz w:val="22"/>
          <w:szCs w:val="22"/>
          <w:lang w:val="en-US"/>
        </w:rPr>
        <w:t>t</w:t>
      </w:r>
      <w:r w:rsidR="00540FA0" w:rsidRPr="00276F8C">
        <w:rPr>
          <w:rFonts w:asciiTheme="minorHAnsi" w:hAnsiTheme="minorHAnsi"/>
          <w:b/>
          <w:sz w:val="22"/>
          <w:szCs w:val="22"/>
          <w:lang w:val="en-US"/>
        </w:rPr>
        <w:t>he c</w:t>
      </w:r>
      <w:r w:rsidR="00540FA0" w:rsidRPr="00276F8C">
        <w:rPr>
          <w:rFonts w:asciiTheme="minorHAnsi" w:hAnsiTheme="minorHAnsi"/>
          <w:b/>
          <w:sz w:val="22"/>
          <w:szCs w:val="22"/>
          <w:lang w:val="en-US"/>
        </w:rPr>
        <w:t>onclusion</w:t>
      </w:r>
      <w:r w:rsidR="00540FA0" w:rsidRPr="004948A8">
        <w:rPr>
          <w:rFonts w:asciiTheme="minorHAnsi" w:hAnsiTheme="minorHAnsi"/>
          <w:sz w:val="22"/>
          <w:szCs w:val="22"/>
          <w:lang w:val="en-US"/>
        </w:rPr>
        <w:t xml:space="preserve"> is correct but slightly </w:t>
      </w:r>
      <w:r w:rsidR="00540FA0" w:rsidRPr="004948A8">
        <w:rPr>
          <w:rStyle w:val="Fett"/>
          <w:rFonts w:asciiTheme="minorHAnsi" w:eastAsiaTheme="majorEastAsia" w:hAnsiTheme="minorHAnsi"/>
          <w:b w:val="0"/>
          <w:sz w:val="22"/>
          <w:szCs w:val="22"/>
          <w:lang w:val="en-US"/>
        </w:rPr>
        <w:t>summative</w:t>
      </w:r>
      <w:r w:rsidR="00540FA0" w:rsidRPr="004948A8">
        <w:rPr>
          <w:rFonts w:asciiTheme="minorHAnsi" w:hAnsiTheme="minorHAnsi"/>
          <w:sz w:val="22"/>
          <w:szCs w:val="22"/>
          <w:lang w:val="en-US"/>
        </w:rPr>
        <w:t xml:space="preserve">. There should </w:t>
      </w:r>
      <w:r w:rsidR="004948A8" w:rsidRPr="004948A8">
        <w:rPr>
          <w:rFonts w:asciiTheme="minorHAnsi" w:hAnsiTheme="minorHAnsi"/>
          <w:sz w:val="22"/>
          <w:szCs w:val="22"/>
          <w:lang w:val="en-US"/>
        </w:rPr>
        <w:t>be a</w:t>
      </w:r>
      <w:r w:rsidR="00540FA0" w:rsidRPr="004948A8">
        <w:rPr>
          <w:rFonts w:asciiTheme="minorHAnsi" w:hAnsiTheme="minorHAnsi"/>
          <w:sz w:val="22"/>
          <w:szCs w:val="22"/>
          <w:lang w:val="en-US"/>
        </w:rPr>
        <w:t xml:space="preserve"> closing sentence with clear e</w:t>
      </w:r>
      <w:r w:rsidR="00540FA0" w:rsidRPr="004948A8">
        <w:rPr>
          <w:rFonts w:asciiTheme="minorHAnsi" w:hAnsiTheme="minorHAnsi"/>
          <w:sz w:val="22"/>
          <w:szCs w:val="22"/>
          <w:lang w:val="en-US"/>
        </w:rPr>
        <w:t xml:space="preserve">vidence that the recommendation is </w:t>
      </w:r>
      <w:r w:rsidR="00540FA0" w:rsidRPr="004948A8">
        <w:rPr>
          <w:rStyle w:val="Fett"/>
          <w:rFonts w:asciiTheme="minorHAnsi" w:eastAsiaTheme="majorEastAsia" w:hAnsiTheme="minorHAnsi"/>
          <w:b w:val="0"/>
          <w:sz w:val="22"/>
          <w:szCs w:val="22"/>
          <w:lang w:val="en-US"/>
        </w:rPr>
        <w:t xml:space="preserve">not </w:t>
      </w:r>
      <w:r w:rsidR="00540FA0" w:rsidRPr="004948A8">
        <w:rPr>
          <w:rStyle w:val="Fett"/>
          <w:rFonts w:asciiTheme="minorHAnsi" w:hAnsiTheme="minorHAnsi"/>
          <w:b w:val="0"/>
          <w:sz w:val="22"/>
          <w:szCs w:val="22"/>
          <w:lang w:val="en-US"/>
        </w:rPr>
        <w:t>subjective. You may a</w:t>
      </w:r>
      <w:r w:rsidR="00540FA0" w:rsidRPr="004948A8">
        <w:rPr>
          <w:rFonts w:asciiTheme="minorHAnsi" w:hAnsiTheme="minorHAnsi"/>
          <w:sz w:val="22"/>
          <w:szCs w:val="22"/>
          <w:lang w:val="en-US"/>
        </w:rPr>
        <w:t xml:space="preserve">dd </w:t>
      </w:r>
      <w:r w:rsidR="00540FA0" w:rsidRPr="004948A8">
        <w:rPr>
          <w:rFonts w:asciiTheme="minorHAnsi" w:hAnsiTheme="minorHAnsi"/>
          <w:bCs/>
          <w:sz w:val="22"/>
          <w:szCs w:val="22"/>
          <w:lang w:val="en-US"/>
        </w:rPr>
        <w:t>one theory-signaling sentence</w:t>
      </w:r>
      <w:r w:rsidR="00540FA0" w:rsidRPr="004948A8">
        <w:rPr>
          <w:rFonts w:asciiTheme="minorHAnsi" w:hAnsiTheme="minorHAnsi"/>
          <w:sz w:val="22"/>
          <w:szCs w:val="22"/>
          <w:lang w:val="en-US"/>
        </w:rPr>
        <w:t>:</w:t>
      </w:r>
    </w:p>
    <w:p w14:paraId="5C1B1C06" w14:textId="77777777" w:rsidR="00540FA0" w:rsidRPr="00540FA0" w:rsidRDefault="00540FA0" w:rsidP="004948A8">
      <w:pPr>
        <w:rPr>
          <w:rFonts w:eastAsia="Times New Roman" w:cs="Times New Roman"/>
          <w:kern w:val="0"/>
          <w:sz w:val="22"/>
          <w:szCs w:val="22"/>
          <w:lang w:val="en-US" w:eastAsia="de-DE"/>
          <w14:ligatures w14:val="none"/>
        </w:rPr>
      </w:pPr>
      <w:r w:rsidRPr="004948A8">
        <w:rPr>
          <w:rFonts w:eastAsia="Times New Roman" w:cs="Times New Roman"/>
          <w:i/>
          <w:iCs/>
          <w:kern w:val="0"/>
          <w:sz w:val="22"/>
          <w:szCs w:val="22"/>
          <w:lang w:val="en-US" w:eastAsia="de-DE"/>
          <w14:ligatures w14:val="none"/>
        </w:rPr>
        <w:t xml:space="preserve">“This recommendation is consistent with the OLI framework, as </w:t>
      </w:r>
      <w:proofErr w:type="spellStart"/>
      <w:r w:rsidRPr="004948A8">
        <w:rPr>
          <w:rFonts w:eastAsia="Times New Roman" w:cs="Times New Roman"/>
          <w:i/>
          <w:iCs/>
          <w:kern w:val="0"/>
          <w:sz w:val="22"/>
          <w:szCs w:val="22"/>
          <w:lang w:val="en-US" w:eastAsia="de-DE"/>
          <w14:ligatures w14:val="none"/>
        </w:rPr>
        <w:t>TOPAudio’s</w:t>
      </w:r>
      <w:proofErr w:type="spellEnd"/>
      <w:r w:rsidRPr="004948A8">
        <w:rPr>
          <w:rFonts w:eastAsia="Times New Roman" w:cs="Times New Roman"/>
          <w:i/>
          <w:iCs/>
          <w:kern w:val="0"/>
          <w:sz w:val="22"/>
          <w:szCs w:val="22"/>
          <w:lang w:val="en-US" w:eastAsia="de-DE"/>
          <w14:ligatures w14:val="none"/>
        </w:rPr>
        <w:t xml:space="preserve"> ownership advantages, Bulgaria’s location advantages, and the benefits of internalizing production justify a wholly owned greenfield FDI.”</w:t>
      </w:r>
    </w:p>
    <w:p w14:paraId="170EF670" w14:textId="7D4A8B27" w:rsidR="00540FA0" w:rsidRPr="00540FA0" w:rsidRDefault="00540FA0" w:rsidP="004948A8">
      <w:pPr>
        <w:rPr>
          <w:rFonts w:eastAsia="Times New Roman" w:cs="Times New Roman"/>
          <w:kern w:val="0"/>
          <w:sz w:val="22"/>
          <w:szCs w:val="22"/>
          <w:lang w:val="en-US" w:eastAsia="de-DE"/>
          <w14:ligatures w14:val="none"/>
        </w:rPr>
      </w:pPr>
      <w:r w:rsidRPr="004948A8">
        <w:rPr>
          <w:rFonts w:eastAsia="Times New Roman" w:cs="Times New Roman"/>
          <w:kern w:val="0"/>
          <w:sz w:val="22"/>
          <w:szCs w:val="22"/>
          <w:lang w:val="en-US" w:eastAsia="de-DE"/>
          <w14:ligatures w14:val="none"/>
        </w:rPr>
        <w:t>alternatively</w:t>
      </w:r>
      <w:r w:rsidRPr="00540FA0">
        <w:rPr>
          <w:rFonts w:eastAsia="Times New Roman" w:cs="Times New Roman"/>
          <w:kern w:val="0"/>
          <w:sz w:val="22"/>
          <w:szCs w:val="22"/>
          <w:lang w:val="en-US" w:eastAsia="de-DE"/>
          <w14:ligatures w14:val="none"/>
        </w:rPr>
        <w:t xml:space="preserve"> add one risk-aware line:</w:t>
      </w:r>
    </w:p>
    <w:p w14:paraId="3410DB83" w14:textId="3E6FA410" w:rsidR="00540FA0" w:rsidRPr="004948A8" w:rsidRDefault="00540FA0" w:rsidP="004948A8">
      <w:pPr>
        <w:rPr>
          <w:rFonts w:eastAsia="Times New Roman" w:cs="Times New Roman"/>
          <w:i/>
          <w:iCs/>
          <w:kern w:val="0"/>
          <w:sz w:val="22"/>
          <w:szCs w:val="22"/>
          <w:lang w:val="en-US" w:eastAsia="de-DE"/>
          <w14:ligatures w14:val="none"/>
        </w:rPr>
      </w:pPr>
      <w:r w:rsidRPr="004948A8">
        <w:rPr>
          <w:rFonts w:eastAsia="Times New Roman" w:cs="Times New Roman"/>
          <w:i/>
          <w:iCs/>
          <w:kern w:val="0"/>
          <w:sz w:val="22"/>
          <w:szCs w:val="22"/>
          <w:lang w:val="en-US" w:eastAsia="de-DE"/>
          <w14:ligatures w14:val="none"/>
        </w:rPr>
        <w:t xml:space="preserve">“This strategy allows </w:t>
      </w:r>
      <w:proofErr w:type="spellStart"/>
      <w:r w:rsidRPr="004948A8">
        <w:rPr>
          <w:rFonts w:eastAsia="Times New Roman" w:cs="Times New Roman"/>
          <w:i/>
          <w:iCs/>
          <w:kern w:val="0"/>
          <w:sz w:val="22"/>
          <w:szCs w:val="22"/>
          <w:lang w:val="en-US" w:eastAsia="de-DE"/>
          <w14:ligatures w14:val="none"/>
        </w:rPr>
        <w:t>TOPAudio</w:t>
      </w:r>
      <w:proofErr w:type="spellEnd"/>
      <w:r w:rsidRPr="004948A8">
        <w:rPr>
          <w:rFonts w:eastAsia="Times New Roman" w:cs="Times New Roman"/>
          <w:i/>
          <w:iCs/>
          <w:kern w:val="0"/>
          <w:sz w:val="22"/>
          <w:szCs w:val="22"/>
          <w:lang w:val="en-US" w:eastAsia="de-DE"/>
          <w14:ligatures w14:val="none"/>
        </w:rPr>
        <w:t xml:space="preserve"> to reduce costs while preserving quality, brand value, and managerial control.”</w:t>
      </w:r>
    </w:p>
    <w:p w14:paraId="1EB66714" w14:textId="77777777" w:rsidR="00276F8C" w:rsidRDefault="00276F8C" w:rsidP="004948A8">
      <w:pPr>
        <w:rPr>
          <w:sz w:val="22"/>
          <w:szCs w:val="22"/>
          <w:lang w:val="en-US"/>
        </w:rPr>
      </w:pPr>
    </w:p>
    <w:p w14:paraId="01A9E8B9" w14:textId="06A95588" w:rsidR="004948A8" w:rsidRPr="00B77096" w:rsidRDefault="004948A8" w:rsidP="004948A8">
      <w:pPr>
        <w:rPr>
          <w:sz w:val="22"/>
          <w:szCs w:val="22"/>
          <w:lang w:val="en-US"/>
        </w:rPr>
      </w:pPr>
      <w:r w:rsidRPr="004948A8">
        <w:rPr>
          <w:sz w:val="22"/>
          <w:szCs w:val="22"/>
          <w:lang w:val="en-US"/>
        </w:rPr>
        <w:t>The answer shows</w:t>
      </w:r>
      <w:r w:rsidRPr="004948A8">
        <w:rPr>
          <w:sz w:val="22"/>
          <w:szCs w:val="22"/>
          <w:lang w:val="en-US"/>
        </w:rPr>
        <w:t xml:space="preserve"> a strong, well-prepared student</w:t>
      </w:r>
      <w:r w:rsidRPr="004948A8">
        <w:rPr>
          <w:sz w:val="22"/>
          <w:szCs w:val="22"/>
          <w:lang w:val="en-US"/>
        </w:rPr>
        <w:t xml:space="preserve"> who knows </w:t>
      </w:r>
      <w:r w:rsidRPr="004948A8">
        <w:rPr>
          <w:sz w:val="22"/>
          <w:szCs w:val="22"/>
          <w:lang w:val="en-US"/>
        </w:rPr>
        <w:t>FDI terminology</w:t>
      </w:r>
      <w:r w:rsidRPr="00276F8C">
        <w:rPr>
          <w:sz w:val="22"/>
          <w:szCs w:val="22"/>
          <w:lang w:val="en-US"/>
        </w:rPr>
        <w:t xml:space="preserve"> </w:t>
      </w:r>
      <w:r w:rsidR="00276F8C" w:rsidRPr="00276F8C">
        <w:rPr>
          <w:rStyle w:val="Fett"/>
          <w:b w:val="0"/>
          <w:sz w:val="22"/>
          <w:szCs w:val="22"/>
          <w:lang w:val="en-US"/>
        </w:rPr>
        <w:t>very well</w:t>
      </w:r>
      <w:r w:rsidRPr="004948A8">
        <w:rPr>
          <w:sz w:val="22"/>
          <w:szCs w:val="22"/>
          <w:lang w:val="en-US"/>
        </w:rPr>
        <w:t xml:space="preserve"> (FDI types, greenfield, efficiency-seeking)</w:t>
      </w:r>
      <w:r w:rsidRPr="004948A8">
        <w:rPr>
          <w:sz w:val="22"/>
          <w:szCs w:val="22"/>
          <w:lang w:val="en-US"/>
        </w:rPr>
        <w:t xml:space="preserve"> is able to structure the </w:t>
      </w:r>
      <w:r w:rsidRPr="004948A8">
        <w:rPr>
          <w:sz w:val="22"/>
          <w:szCs w:val="22"/>
          <w:lang w:val="en-US"/>
        </w:rPr>
        <w:t>answer</w:t>
      </w:r>
      <w:r w:rsidRPr="004948A8">
        <w:rPr>
          <w:sz w:val="22"/>
          <w:szCs w:val="22"/>
          <w:lang w:val="en-US"/>
        </w:rPr>
        <w:t>, which</w:t>
      </w:r>
      <w:r w:rsidRPr="004948A8">
        <w:rPr>
          <w:sz w:val="22"/>
          <w:szCs w:val="22"/>
          <w:lang w:val="en-US"/>
        </w:rPr>
        <w:t xml:space="preserve"> is</w:t>
      </w:r>
      <w:bookmarkStart w:id="0" w:name="_GoBack"/>
      <w:bookmarkEnd w:id="0"/>
      <w:r w:rsidRPr="004948A8">
        <w:rPr>
          <w:sz w:val="22"/>
          <w:szCs w:val="22"/>
          <w:lang w:val="en-US"/>
        </w:rPr>
        <w:t xml:space="preserve"> written </w:t>
      </w:r>
      <w:r w:rsidR="00276F8C">
        <w:rPr>
          <w:sz w:val="22"/>
          <w:szCs w:val="22"/>
          <w:lang w:val="en-US"/>
        </w:rPr>
        <w:t xml:space="preserve">directly with a structure in mind, </w:t>
      </w:r>
      <w:r w:rsidRPr="004948A8">
        <w:rPr>
          <w:sz w:val="22"/>
          <w:szCs w:val="22"/>
          <w:lang w:val="en-US"/>
        </w:rPr>
        <w:t>not discovered while writing</w:t>
      </w:r>
      <w:r w:rsidRPr="004948A8">
        <w:rPr>
          <w:sz w:val="22"/>
          <w:szCs w:val="22"/>
          <w:lang w:val="en-US"/>
        </w:rPr>
        <w:t>.</w:t>
      </w:r>
      <w:r w:rsidR="00B77096">
        <w:rPr>
          <w:sz w:val="22"/>
          <w:szCs w:val="22"/>
          <w:lang w:val="en-US"/>
        </w:rPr>
        <w:t xml:space="preserve"> </w:t>
      </w:r>
      <w:r w:rsidR="00B77096" w:rsidRPr="00B77096">
        <w:rPr>
          <w:lang w:val="en-US"/>
        </w:rPr>
        <w:t>Key points are indicated in bold; in the exam, they could be underlined instead.</w:t>
      </w:r>
    </w:p>
    <w:p w14:paraId="26737D7E" w14:textId="77777777" w:rsidR="00276F8C" w:rsidRDefault="00276F8C" w:rsidP="004948A8">
      <w:pPr>
        <w:rPr>
          <w:rFonts w:eastAsia="Times New Roman" w:cs="Times New Roman"/>
          <w:kern w:val="0"/>
          <w:sz w:val="22"/>
          <w:szCs w:val="22"/>
          <w:lang w:val="en-US" w:eastAsia="de-DE"/>
          <w14:ligatures w14:val="none"/>
        </w:rPr>
      </w:pPr>
    </w:p>
    <w:p w14:paraId="0C4CFF33" w14:textId="4DAF85FC" w:rsidR="004948A8" w:rsidRDefault="004948A8" w:rsidP="00276F8C">
      <w:pPr>
        <w:rPr>
          <w:sz w:val="22"/>
          <w:szCs w:val="22"/>
          <w:lang w:val="en-US"/>
        </w:rPr>
      </w:pPr>
      <w:r w:rsidRPr="004948A8">
        <w:rPr>
          <w:rFonts w:eastAsia="Times New Roman" w:cs="Times New Roman"/>
          <w:kern w:val="0"/>
          <w:sz w:val="22"/>
          <w:szCs w:val="22"/>
          <w:lang w:val="en-US" w:eastAsia="de-DE"/>
          <w14:ligatures w14:val="none"/>
        </w:rPr>
        <w:t xml:space="preserve">In order to save writing </w:t>
      </w:r>
      <w:r w:rsidR="00276F8C" w:rsidRPr="004948A8">
        <w:rPr>
          <w:rFonts w:eastAsia="Times New Roman" w:cs="Times New Roman"/>
          <w:kern w:val="0"/>
          <w:sz w:val="22"/>
          <w:szCs w:val="22"/>
          <w:lang w:val="en-US" w:eastAsia="de-DE"/>
          <w14:ligatures w14:val="none"/>
        </w:rPr>
        <w:t>time,</w:t>
      </w:r>
      <w:r w:rsidRPr="004948A8">
        <w:rPr>
          <w:rFonts w:eastAsia="Times New Roman" w:cs="Times New Roman"/>
          <w:kern w:val="0"/>
          <w:sz w:val="22"/>
          <w:szCs w:val="22"/>
          <w:lang w:val="en-US" w:eastAsia="de-DE"/>
          <w14:ligatures w14:val="none"/>
        </w:rPr>
        <w:t xml:space="preserve"> </w:t>
      </w:r>
      <w:r>
        <w:rPr>
          <w:rFonts w:eastAsia="Times New Roman" w:cs="Times New Roman"/>
          <w:kern w:val="0"/>
          <w:sz w:val="22"/>
          <w:szCs w:val="22"/>
          <w:lang w:val="en-US" w:eastAsia="de-DE"/>
          <w14:ligatures w14:val="none"/>
        </w:rPr>
        <w:t>it</w:t>
      </w:r>
      <w:r w:rsidRPr="004948A8">
        <w:rPr>
          <w:rFonts w:eastAsia="Times New Roman" w:cs="Times New Roman"/>
          <w:kern w:val="0"/>
          <w:sz w:val="22"/>
          <w:szCs w:val="22"/>
          <w:lang w:val="en-US" w:eastAsia="de-DE"/>
          <w14:ligatures w14:val="none"/>
        </w:rPr>
        <w:t xml:space="preserve"> could be considered to use a more bullet point style, example</w:t>
      </w:r>
      <w:r w:rsidR="00276F8C">
        <w:rPr>
          <w:rFonts w:eastAsia="Times New Roman" w:cs="Times New Roman"/>
          <w:kern w:val="0"/>
          <w:sz w:val="22"/>
          <w:szCs w:val="22"/>
          <w:lang w:val="en-US" w:eastAsia="de-DE"/>
          <w14:ligatures w14:val="none"/>
        </w:rPr>
        <w:t xml:space="preserve"> for 4. </w:t>
      </w:r>
      <w:r w:rsidRPr="004948A8">
        <w:rPr>
          <w:sz w:val="22"/>
          <w:szCs w:val="22"/>
          <w:lang w:val="en-US"/>
        </w:rPr>
        <w:t>Theory-Driven Analysis &amp; Application (10 points)</w:t>
      </w:r>
    </w:p>
    <w:p w14:paraId="537B3BD9" w14:textId="77777777" w:rsidR="004948A8" w:rsidRPr="004948A8" w:rsidRDefault="004948A8" w:rsidP="004948A8">
      <w:pPr>
        <w:rPr>
          <w:lang w:val="en-US"/>
        </w:rPr>
      </w:pPr>
    </w:p>
    <w:p w14:paraId="00E6F35D" w14:textId="77777777" w:rsidR="004948A8" w:rsidRPr="00276F8C" w:rsidRDefault="004948A8" w:rsidP="004948A8">
      <w:pPr>
        <w:pStyle w:val="berschrift3"/>
        <w:spacing w:before="0" w:after="0"/>
        <w:rPr>
          <w:color w:val="auto"/>
          <w:sz w:val="22"/>
          <w:szCs w:val="22"/>
          <w:lang w:val="en-US"/>
        </w:rPr>
      </w:pPr>
      <w:r w:rsidRPr="00276F8C">
        <w:rPr>
          <w:color w:val="auto"/>
          <w:sz w:val="22"/>
          <w:szCs w:val="22"/>
          <w:lang w:val="en-US"/>
        </w:rPr>
        <w:t>Why Foreign Manufacturing?</w:t>
      </w:r>
    </w:p>
    <w:p w14:paraId="3712F43A" w14:textId="77777777" w:rsidR="004948A8" w:rsidRPr="004948A8" w:rsidRDefault="004948A8" w:rsidP="004948A8">
      <w:pPr>
        <w:pStyle w:val="StandardWeb"/>
        <w:numPr>
          <w:ilvl w:val="0"/>
          <w:numId w:val="28"/>
        </w:numPr>
        <w:spacing w:before="0" w:beforeAutospacing="0" w:after="0" w:afterAutospacing="0"/>
        <w:rPr>
          <w:rFonts w:asciiTheme="minorHAnsi" w:hAnsiTheme="minorHAnsi"/>
          <w:sz w:val="22"/>
          <w:szCs w:val="22"/>
          <w:lang w:val="en-US"/>
        </w:rPr>
      </w:pPr>
      <w:r w:rsidRPr="004948A8">
        <w:rPr>
          <w:rFonts w:asciiTheme="minorHAnsi" w:hAnsiTheme="minorHAnsi"/>
          <w:sz w:val="22"/>
          <w:szCs w:val="22"/>
          <w:lang w:val="en-US"/>
        </w:rPr>
        <w:t>High-cost producers lose competitiveness in global markets</w:t>
      </w:r>
    </w:p>
    <w:p w14:paraId="6D302CCF" w14:textId="77777777" w:rsidR="004948A8" w:rsidRPr="004948A8" w:rsidRDefault="004948A8" w:rsidP="004948A8">
      <w:pPr>
        <w:pStyle w:val="StandardWeb"/>
        <w:numPr>
          <w:ilvl w:val="0"/>
          <w:numId w:val="28"/>
        </w:numPr>
        <w:spacing w:before="0" w:beforeAutospacing="0" w:after="0" w:afterAutospacing="0"/>
        <w:rPr>
          <w:rFonts w:asciiTheme="minorHAnsi" w:hAnsiTheme="minorHAnsi"/>
          <w:sz w:val="22"/>
          <w:szCs w:val="22"/>
          <w:lang w:val="en-US"/>
        </w:rPr>
      </w:pPr>
      <w:r w:rsidRPr="004948A8">
        <w:rPr>
          <w:rFonts w:asciiTheme="minorHAnsi" w:hAnsiTheme="minorHAnsi"/>
          <w:sz w:val="22"/>
          <w:szCs w:val="22"/>
          <w:lang w:val="en-US"/>
        </w:rPr>
        <w:t>Relocation reduces unit costs and improves pricing flexibility</w:t>
      </w:r>
    </w:p>
    <w:p w14:paraId="6C340166" w14:textId="77777777" w:rsidR="004948A8" w:rsidRPr="004948A8" w:rsidRDefault="004948A8" w:rsidP="004948A8">
      <w:pPr>
        <w:pStyle w:val="StandardWeb"/>
        <w:numPr>
          <w:ilvl w:val="0"/>
          <w:numId w:val="28"/>
        </w:numPr>
        <w:spacing w:before="0" w:beforeAutospacing="0" w:after="0" w:afterAutospacing="0"/>
        <w:rPr>
          <w:rFonts w:asciiTheme="minorHAnsi" w:hAnsiTheme="minorHAnsi"/>
          <w:sz w:val="22"/>
          <w:szCs w:val="22"/>
          <w:lang w:val="en-US"/>
        </w:rPr>
      </w:pPr>
      <w:r w:rsidRPr="004948A8">
        <w:rPr>
          <w:rFonts w:asciiTheme="minorHAnsi" w:hAnsiTheme="minorHAnsi"/>
          <w:sz w:val="22"/>
          <w:szCs w:val="22"/>
          <w:lang w:val="en-US"/>
        </w:rPr>
        <w:t>Necessary to protect market share against emerging-market rivals</w:t>
      </w:r>
    </w:p>
    <w:p w14:paraId="22269E2B" w14:textId="77777777" w:rsidR="004948A8" w:rsidRPr="004948A8" w:rsidRDefault="004948A8" w:rsidP="004948A8">
      <w:pPr>
        <w:pStyle w:val="berschrift3"/>
        <w:spacing w:before="0" w:after="0"/>
        <w:rPr>
          <w:color w:val="auto"/>
          <w:sz w:val="22"/>
          <w:szCs w:val="22"/>
        </w:rPr>
      </w:pPr>
      <w:proofErr w:type="spellStart"/>
      <w:r w:rsidRPr="004948A8">
        <w:rPr>
          <w:color w:val="auto"/>
          <w:sz w:val="22"/>
          <w:szCs w:val="22"/>
        </w:rPr>
        <w:t>Why</w:t>
      </w:r>
      <w:proofErr w:type="spellEnd"/>
      <w:r w:rsidRPr="004948A8">
        <w:rPr>
          <w:color w:val="auto"/>
          <w:sz w:val="22"/>
          <w:szCs w:val="22"/>
        </w:rPr>
        <w:t xml:space="preserve"> </w:t>
      </w:r>
      <w:proofErr w:type="spellStart"/>
      <w:r w:rsidRPr="004948A8">
        <w:rPr>
          <w:color w:val="auto"/>
          <w:sz w:val="22"/>
          <w:szCs w:val="22"/>
        </w:rPr>
        <w:t>Bulgaria</w:t>
      </w:r>
      <w:proofErr w:type="spellEnd"/>
      <w:r w:rsidRPr="004948A8">
        <w:rPr>
          <w:color w:val="auto"/>
          <w:sz w:val="22"/>
          <w:szCs w:val="22"/>
        </w:rPr>
        <w:t>?</w:t>
      </w:r>
    </w:p>
    <w:p w14:paraId="3E8E91B1" w14:textId="77777777" w:rsidR="004948A8" w:rsidRPr="004948A8" w:rsidRDefault="004948A8" w:rsidP="004948A8">
      <w:pPr>
        <w:pStyle w:val="StandardWeb"/>
        <w:numPr>
          <w:ilvl w:val="0"/>
          <w:numId w:val="29"/>
        </w:numPr>
        <w:spacing w:before="0" w:beforeAutospacing="0" w:after="0" w:afterAutospacing="0"/>
        <w:rPr>
          <w:rFonts w:asciiTheme="minorHAnsi" w:hAnsiTheme="minorHAnsi"/>
          <w:sz w:val="22"/>
          <w:szCs w:val="22"/>
          <w:lang w:val="en-US"/>
        </w:rPr>
      </w:pPr>
      <w:r w:rsidRPr="004948A8">
        <w:rPr>
          <w:rStyle w:val="Fett"/>
          <w:rFonts w:asciiTheme="minorHAnsi" w:eastAsiaTheme="majorEastAsia" w:hAnsiTheme="minorHAnsi"/>
          <w:sz w:val="22"/>
          <w:szCs w:val="22"/>
          <w:lang w:val="en-US"/>
        </w:rPr>
        <w:t>Low labor costs</w:t>
      </w:r>
      <w:r w:rsidRPr="004948A8">
        <w:rPr>
          <w:rFonts w:asciiTheme="minorHAnsi" w:hAnsiTheme="minorHAnsi"/>
          <w:sz w:val="22"/>
          <w:szCs w:val="22"/>
          <w:lang w:val="en-US"/>
        </w:rPr>
        <w:t xml:space="preserve"> relative to Denmark</w:t>
      </w:r>
    </w:p>
    <w:p w14:paraId="7E78045F" w14:textId="77777777" w:rsidR="004948A8" w:rsidRPr="004948A8" w:rsidRDefault="004948A8" w:rsidP="004948A8">
      <w:pPr>
        <w:pStyle w:val="StandardWeb"/>
        <w:numPr>
          <w:ilvl w:val="0"/>
          <w:numId w:val="29"/>
        </w:numPr>
        <w:spacing w:before="0" w:beforeAutospacing="0" w:after="0" w:afterAutospacing="0"/>
        <w:rPr>
          <w:rFonts w:asciiTheme="minorHAnsi" w:hAnsiTheme="minorHAnsi"/>
          <w:sz w:val="22"/>
          <w:szCs w:val="22"/>
        </w:rPr>
      </w:pPr>
      <w:proofErr w:type="spellStart"/>
      <w:r w:rsidRPr="004948A8">
        <w:rPr>
          <w:rStyle w:val="Fett"/>
          <w:rFonts w:asciiTheme="minorHAnsi" w:eastAsiaTheme="majorEastAsia" w:hAnsiTheme="minorHAnsi"/>
          <w:sz w:val="22"/>
          <w:szCs w:val="22"/>
        </w:rPr>
        <w:t>Skilled</w:t>
      </w:r>
      <w:proofErr w:type="spellEnd"/>
      <w:r w:rsidRPr="004948A8">
        <w:rPr>
          <w:rStyle w:val="Fett"/>
          <w:rFonts w:asciiTheme="minorHAnsi" w:eastAsiaTheme="majorEastAsia" w:hAnsiTheme="minorHAnsi"/>
          <w:sz w:val="22"/>
          <w:szCs w:val="22"/>
        </w:rPr>
        <w:t xml:space="preserve"> </w:t>
      </w:r>
      <w:proofErr w:type="spellStart"/>
      <w:r w:rsidRPr="004948A8">
        <w:rPr>
          <w:rStyle w:val="Fett"/>
          <w:rFonts w:asciiTheme="minorHAnsi" w:eastAsiaTheme="majorEastAsia" w:hAnsiTheme="minorHAnsi"/>
          <w:sz w:val="22"/>
          <w:szCs w:val="22"/>
        </w:rPr>
        <w:t>technical</w:t>
      </w:r>
      <w:proofErr w:type="spellEnd"/>
      <w:r w:rsidRPr="004948A8">
        <w:rPr>
          <w:rStyle w:val="Fett"/>
          <w:rFonts w:asciiTheme="minorHAnsi" w:eastAsiaTheme="majorEastAsia" w:hAnsiTheme="minorHAnsi"/>
          <w:sz w:val="22"/>
          <w:szCs w:val="22"/>
        </w:rPr>
        <w:t xml:space="preserve"> </w:t>
      </w:r>
      <w:proofErr w:type="spellStart"/>
      <w:r w:rsidRPr="004948A8">
        <w:rPr>
          <w:rStyle w:val="Fett"/>
          <w:rFonts w:asciiTheme="minorHAnsi" w:eastAsiaTheme="majorEastAsia" w:hAnsiTheme="minorHAnsi"/>
          <w:sz w:val="22"/>
          <w:szCs w:val="22"/>
        </w:rPr>
        <w:t>workforce</w:t>
      </w:r>
      <w:proofErr w:type="spellEnd"/>
    </w:p>
    <w:p w14:paraId="5D4C9EE1" w14:textId="77777777" w:rsidR="004948A8" w:rsidRPr="004948A8" w:rsidRDefault="004948A8" w:rsidP="004948A8">
      <w:pPr>
        <w:pStyle w:val="StandardWeb"/>
        <w:numPr>
          <w:ilvl w:val="0"/>
          <w:numId w:val="29"/>
        </w:numPr>
        <w:spacing w:before="0" w:beforeAutospacing="0" w:after="0" w:afterAutospacing="0"/>
        <w:rPr>
          <w:rFonts w:asciiTheme="minorHAnsi" w:hAnsiTheme="minorHAnsi"/>
          <w:sz w:val="22"/>
          <w:szCs w:val="22"/>
        </w:rPr>
      </w:pPr>
      <w:r w:rsidRPr="004948A8">
        <w:rPr>
          <w:rStyle w:val="Fett"/>
          <w:rFonts w:asciiTheme="minorHAnsi" w:eastAsiaTheme="majorEastAsia" w:hAnsiTheme="minorHAnsi"/>
          <w:sz w:val="22"/>
          <w:szCs w:val="22"/>
        </w:rPr>
        <w:t xml:space="preserve">EU </w:t>
      </w:r>
      <w:proofErr w:type="spellStart"/>
      <w:r w:rsidRPr="004948A8">
        <w:rPr>
          <w:rStyle w:val="Fett"/>
          <w:rFonts w:asciiTheme="minorHAnsi" w:eastAsiaTheme="majorEastAsia" w:hAnsiTheme="minorHAnsi"/>
          <w:sz w:val="22"/>
          <w:szCs w:val="22"/>
        </w:rPr>
        <w:t>membership</w:t>
      </w:r>
      <w:proofErr w:type="spellEnd"/>
      <w:r w:rsidRPr="004948A8">
        <w:rPr>
          <w:rFonts w:asciiTheme="minorHAnsi" w:hAnsiTheme="minorHAnsi"/>
          <w:sz w:val="22"/>
          <w:szCs w:val="22"/>
        </w:rPr>
        <w:t>:</w:t>
      </w:r>
    </w:p>
    <w:p w14:paraId="5F780D01" w14:textId="77777777" w:rsidR="004948A8" w:rsidRPr="004948A8" w:rsidRDefault="004948A8" w:rsidP="004948A8">
      <w:pPr>
        <w:pStyle w:val="StandardWeb"/>
        <w:numPr>
          <w:ilvl w:val="1"/>
          <w:numId w:val="29"/>
        </w:numPr>
        <w:spacing w:before="0" w:beforeAutospacing="0" w:after="0" w:afterAutospacing="0"/>
        <w:rPr>
          <w:rFonts w:asciiTheme="minorHAnsi" w:hAnsiTheme="minorHAnsi"/>
          <w:sz w:val="22"/>
          <w:szCs w:val="22"/>
        </w:rPr>
      </w:pPr>
      <w:proofErr w:type="spellStart"/>
      <w:r w:rsidRPr="004948A8">
        <w:rPr>
          <w:rFonts w:asciiTheme="minorHAnsi" w:hAnsiTheme="minorHAnsi"/>
          <w:sz w:val="22"/>
          <w:szCs w:val="22"/>
        </w:rPr>
        <w:t>regulatory</w:t>
      </w:r>
      <w:proofErr w:type="spellEnd"/>
      <w:r w:rsidRPr="004948A8">
        <w:rPr>
          <w:rFonts w:asciiTheme="minorHAnsi" w:hAnsiTheme="minorHAnsi"/>
          <w:sz w:val="22"/>
          <w:szCs w:val="22"/>
        </w:rPr>
        <w:t xml:space="preserve"> </w:t>
      </w:r>
      <w:proofErr w:type="spellStart"/>
      <w:r w:rsidRPr="004948A8">
        <w:rPr>
          <w:rFonts w:asciiTheme="minorHAnsi" w:hAnsiTheme="minorHAnsi"/>
          <w:sz w:val="22"/>
          <w:szCs w:val="22"/>
        </w:rPr>
        <w:t>stability</w:t>
      </w:r>
      <w:proofErr w:type="spellEnd"/>
    </w:p>
    <w:p w14:paraId="1B97D574" w14:textId="77777777" w:rsidR="004948A8" w:rsidRPr="004948A8" w:rsidRDefault="004948A8" w:rsidP="004948A8">
      <w:pPr>
        <w:pStyle w:val="StandardWeb"/>
        <w:numPr>
          <w:ilvl w:val="1"/>
          <w:numId w:val="29"/>
        </w:numPr>
        <w:spacing w:before="0" w:beforeAutospacing="0" w:after="0" w:afterAutospacing="0"/>
        <w:rPr>
          <w:rFonts w:asciiTheme="minorHAnsi" w:hAnsiTheme="minorHAnsi"/>
          <w:sz w:val="22"/>
          <w:szCs w:val="22"/>
        </w:rPr>
      </w:pPr>
      <w:proofErr w:type="spellStart"/>
      <w:r w:rsidRPr="004948A8">
        <w:rPr>
          <w:rFonts w:asciiTheme="minorHAnsi" w:hAnsiTheme="minorHAnsi"/>
          <w:sz w:val="22"/>
          <w:szCs w:val="22"/>
        </w:rPr>
        <w:t>intellectual</w:t>
      </w:r>
      <w:proofErr w:type="spellEnd"/>
      <w:r w:rsidRPr="004948A8">
        <w:rPr>
          <w:rFonts w:asciiTheme="minorHAnsi" w:hAnsiTheme="minorHAnsi"/>
          <w:sz w:val="22"/>
          <w:szCs w:val="22"/>
        </w:rPr>
        <w:t xml:space="preserve"> </w:t>
      </w:r>
      <w:proofErr w:type="spellStart"/>
      <w:r w:rsidRPr="004948A8">
        <w:rPr>
          <w:rFonts w:asciiTheme="minorHAnsi" w:hAnsiTheme="minorHAnsi"/>
          <w:sz w:val="22"/>
          <w:szCs w:val="22"/>
        </w:rPr>
        <w:t>property</w:t>
      </w:r>
      <w:proofErr w:type="spellEnd"/>
      <w:r w:rsidRPr="004948A8">
        <w:rPr>
          <w:rFonts w:asciiTheme="minorHAnsi" w:hAnsiTheme="minorHAnsi"/>
          <w:sz w:val="22"/>
          <w:szCs w:val="22"/>
        </w:rPr>
        <w:t xml:space="preserve"> </w:t>
      </w:r>
      <w:proofErr w:type="spellStart"/>
      <w:r w:rsidRPr="004948A8">
        <w:rPr>
          <w:rFonts w:asciiTheme="minorHAnsi" w:hAnsiTheme="minorHAnsi"/>
          <w:sz w:val="22"/>
          <w:szCs w:val="22"/>
        </w:rPr>
        <w:t>protection</w:t>
      </w:r>
      <w:proofErr w:type="spellEnd"/>
    </w:p>
    <w:p w14:paraId="2AE480CF" w14:textId="77777777" w:rsidR="004948A8" w:rsidRPr="004948A8" w:rsidRDefault="004948A8" w:rsidP="004948A8">
      <w:pPr>
        <w:pStyle w:val="StandardWeb"/>
        <w:numPr>
          <w:ilvl w:val="1"/>
          <w:numId w:val="29"/>
        </w:numPr>
        <w:spacing w:before="0" w:beforeAutospacing="0" w:after="0" w:afterAutospacing="0"/>
        <w:rPr>
          <w:rFonts w:asciiTheme="minorHAnsi" w:hAnsiTheme="minorHAnsi"/>
          <w:sz w:val="22"/>
          <w:szCs w:val="22"/>
        </w:rPr>
      </w:pPr>
      <w:proofErr w:type="spellStart"/>
      <w:r w:rsidRPr="004948A8">
        <w:rPr>
          <w:rFonts w:asciiTheme="minorHAnsi" w:hAnsiTheme="minorHAnsi"/>
          <w:sz w:val="22"/>
          <w:szCs w:val="22"/>
        </w:rPr>
        <w:t>harmonized</w:t>
      </w:r>
      <w:proofErr w:type="spellEnd"/>
      <w:r w:rsidRPr="004948A8">
        <w:rPr>
          <w:rFonts w:asciiTheme="minorHAnsi" w:hAnsiTheme="minorHAnsi"/>
          <w:sz w:val="22"/>
          <w:szCs w:val="22"/>
        </w:rPr>
        <w:t xml:space="preserve"> </w:t>
      </w:r>
      <w:proofErr w:type="spellStart"/>
      <w:r w:rsidRPr="004948A8">
        <w:rPr>
          <w:rFonts w:asciiTheme="minorHAnsi" w:hAnsiTheme="minorHAnsi"/>
          <w:sz w:val="22"/>
          <w:szCs w:val="22"/>
        </w:rPr>
        <w:t>product</w:t>
      </w:r>
      <w:proofErr w:type="spellEnd"/>
      <w:r w:rsidRPr="004948A8">
        <w:rPr>
          <w:rFonts w:asciiTheme="minorHAnsi" w:hAnsiTheme="minorHAnsi"/>
          <w:sz w:val="22"/>
          <w:szCs w:val="22"/>
        </w:rPr>
        <w:t xml:space="preserve"> </w:t>
      </w:r>
      <w:proofErr w:type="spellStart"/>
      <w:r w:rsidRPr="004948A8">
        <w:rPr>
          <w:rFonts w:asciiTheme="minorHAnsi" w:hAnsiTheme="minorHAnsi"/>
          <w:sz w:val="22"/>
          <w:szCs w:val="22"/>
        </w:rPr>
        <w:t>standards</w:t>
      </w:r>
      <w:proofErr w:type="spellEnd"/>
    </w:p>
    <w:p w14:paraId="1B2E4B7C" w14:textId="77777777" w:rsidR="004948A8" w:rsidRPr="004948A8" w:rsidRDefault="004948A8" w:rsidP="004948A8">
      <w:pPr>
        <w:pStyle w:val="StandardWeb"/>
        <w:numPr>
          <w:ilvl w:val="0"/>
          <w:numId w:val="29"/>
        </w:numPr>
        <w:spacing w:before="0" w:beforeAutospacing="0" w:after="0" w:afterAutospacing="0"/>
        <w:rPr>
          <w:rFonts w:asciiTheme="minorHAnsi" w:hAnsiTheme="minorHAnsi"/>
          <w:sz w:val="22"/>
          <w:szCs w:val="22"/>
          <w:lang w:val="en-US"/>
        </w:rPr>
      </w:pPr>
      <w:r w:rsidRPr="004948A8">
        <w:rPr>
          <w:rStyle w:val="Fett"/>
          <w:rFonts w:asciiTheme="minorHAnsi" w:eastAsiaTheme="majorEastAsia" w:hAnsiTheme="minorHAnsi"/>
          <w:sz w:val="22"/>
          <w:szCs w:val="22"/>
          <w:lang w:val="en-US"/>
        </w:rPr>
        <w:t>Geographic proximity</w:t>
      </w:r>
      <w:r w:rsidRPr="004948A8">
        <w:rPr>
          <w:rFonts w:asciiTheme="minorHAnsi" w:hAnsiTheme="minorHAnsi"/>
          <w:sz w:val="22"/>
          <w:szCs w:val="22"/>
          <w:lang w:val="en-US"/>
        </w:rPr>
        <w:t xml:space="preserve"> to Denmark → lower logistics and coordination costs</w:t>
      </w:r>
    </w:p>
    <w:p w14:paraId="5A12960F" w14:textId="77777777" w:rsidR="004948A8" w:rsidRPr="004948A8" w:rsidRDefault="004948A8" w:rsidP="004948A8">
      <w:pPr>
        <w:pStyle w:val="berschrift3"/>
        <w:spacing w:before="0" w:after="0"/>
        <w:rPr>
          <w:color w:val="auto"/>
          <w:sz w:val="22"/>
          <w:szCs w:val="22"/>
        </w:rPr>
      </w:pPr>
      <w:r w:rsidRPr="004948A8">
        <w:rPr>
          <w:color w:val="auto"/>
          <w:sz w:val="22"/>
          <w:szCs w:val="22"/>
        </w:rPr>
        <w:t>Type of FDI Recommended</w:t>
      </w:r>
    </w:p>
    <w:p w14:paraId="16139844" w14:textId="77777777" w:rsidR="004948A8" w:rsidRPr="004948A8" w:rsidRDefault="004948A8" w:rsidP="004948A8">
      <w:pPr>
        <w:pStyle w:val="StandardWeb"/>
        <w:numPr>
          <w:ilvl w:val="0"/>
          <w:numId w:val="30"/>
        </w:numPr>
        <w:spacing w:before="0" w:beforeAutospacing="0" w:after="0" w:afterAutospacing="0"/>
        <w:rPr>
          <w:rFonts w:asciiTheme="minorHAnsi" w:hAnsiTheme="minorHAnsi"/>
          <w:sz w:val="22"/>
          <w:szCs w:val="22"/>
        </w:rPr>
      </w:pPr>
      <w:proofErr w:type="spellStart"/>
      <w:r w:rsidRPr="004948A8">
        <w:rPr>
          <w:rStyle w:val="Fett"/>
          <w:rFonts w:asciiTheme="minorHAnsi" w:eastAsiaTheme="majorEastAsia" w:hAnsiTheme="minorHAnsi"/>
          <w:sz w:val="22"/>
          <w:szCs w:val="22"/>
        </w:rPr>
        <w:t>Wholly</w:t>
      </w:r>
      <w:proofErr w:type="spellEnd"/>
      <w:r w:rsidRPr="004948A8">
        <w:rPr>
          <w:rStyle w:val="Fett"/>
          <w:rFonts w:asciiTheme="minorHAnsi" w:eastAsiaTheme="majorEastAsia" w:hAnsiTheme="minorHAnsi"/>
          <w:sz w:val="22"/>
          <w:szCs w:val="22"/>
        </w:rPr>
        <w:t xml:space="preserve"> </w:t>
      </w:r>
      <w:proofErr w:type="spellStart"/>
      <w:r w:rsidRPr="004948A8">
        <w:rPr>
          <w:rStyle w:val="Fett"/>
          <w:rFonts w:asciiTheme="minorHAnsi" w:eastAsiaTheme="majorEastAsia" w:hAnsiTheme="minorHAnsi"/>
          <w:sz w:val="22"/>
          <w:szCs w:val="22"/>
        </w:rPr>
        <w:t>owned</w:t>
      </w:r>
      <w:proofErr w:type="spellEnd"/>
      <w:r w:rsidRPr="004948A8">
        <w:rPr>
          <w:rStyle w:val="Fett"/>
          <w:rFonts w:asciiTheme="minorHAnsi" w:eastAsiaTheme="majorEastAsia" w:hAnsiTheme="minorHAnsi"/>
          <w:sz w:val="22"/>
          <w:szCs w:val="22"/>
        </w:rPr>
        <w:t xml:space="preserve"> </w:t>
      </w:r>
      <w:proofErr w:type="spellStart"/>
      <w:r w:rsidRPr="004948A8">
        <w:rPr>
          <w:rStyle w:val="Fett"/>
          <w:rFonts w:asciiTheme="minorHAnsi" w:eastAsiaTheme="majorEastAsia" w:hAnsiTheme="minorHAnsi"/>
          <w:sz w:val="22"/>
          <w:szCs w:val="22"/>
        </w:rPr>
        <w:t>greenfield</w:t>
      </w:r>
      <w:proofErr w:type="spellEnd"/>
      <w:r w:rsidRPr="004948A8">
        <w:rPr>
          <w:rStyle w:val="Fett"/>
          <w:rFonts w:asciiTheme="minorHAnsi" w:eastAsiaTheme="majorEastAsia" w:hAnsiTheme="minorHAnsi"/>
          <w:sz w:val="22"/>
          <w:szCs w:val="22"/>
        </w:rPr>
        <w:t xml:space="preserve"> </w:t>
      </w:r>
      <w:proofErr w:type="spellStart"/>
      <w:r w:rsidRPr="004948A8">
        <w:rPr>
          <w:rStyle w:val="Fett"/>
          <w:rFonts w:asciiTheme="minorHAnsi" w:eastAsiaTheme="majorEastAsia" w:hAnsiTheme="minorHAnsi"/>
          <w:sz w:val="22"/>
          <w:szCs w:val="22"/>
        </w:rPr>
        <w:t>investment</w:t>
      </w:r>
      <w:proofErr w:type="spellEnd"/>
    </w:p>
    <w:p w14:paraId="08C521E1" w14:textId="77777777" w:rsidR="004948A8" w:rsidRPr="004948A8" w:rsidRDefault="004948A8" w:rsidP="004948A8">
      <w:pPr>
        <w:pStyle w:val="StandardWeb"/>
        <w:numPr>
          <w:ilvl w:val="0"/>
          <w:numId w:val="30"/>
        </w:numPr>
        <w:spacing w:before="0" w:beforeAutospacing="0" w:after="0" w:afterAutospacing="0"/>
        <w:rPr>
          <w:rFonts w:asciiTheme="minorHAnsi" w:hAnsiTheme="minorHAnsi"/>
          <w:sz w:val="22"/>
          <w:szCs w:val="22"/>
        </w:rPr>
      </w:pPr>
      <w:r w:rsidRPr="004948A8">
        <w:rPr>
          <w:rFonts w:asciiTheme="minorHAnsi" w:hAnsiTheme="minorHAnsi"/>
          <w:sz w:val="22"/>
          <w:szCs w:val="22"/>
        </w:rPr>
        <w:t>Advantages:</w:t>
      </w:r>
    </w:p>
    <w:p w14:paraId="0DB1588F" w14:textId="77777777" w:rsidR="004948A8" w:rsidRPr="004948A8" w:rsidRDefault="004948A8" w:rsidP="004948A8">
      <w:pPr>
        <w:pStyle w:val="StandardWeb"/>
        <w:numPr>
          <w:ilvl w:val="1"/>
          <w:numId w:val="30"/>
        </w:numPr>
        <w:spacing w:before="0" w:beforeAutospacing="0" w:after="0" w:afterAutospacing="0"/>
        <w:rPr>
          <w:rFonts w:asciiTheme="minorHAnsi" w:hAnsiTheme="minorHAnsi"/>
          <w:sz w:val="22"/>
          <w:szCs w:val="22"/>
          <w:lang w:val="en-US"/>
        </w:rPr>
      </w:pPr>
      <w:r w:rsidRPr="004948A8">
        <w:rPr>
          <w:rFonts w:asciiTheme="minorHAnsi" w:hAnsiTheme="minorHAnsi"/>
          <w:sz w:val="22"/>
          <w:szCs w:val="22"/>
          <w:lang w:val="en-US"/>
        </w:rPr>
        <w:t>full control over production and quality</w:t>
      </w:r>
    </w:p>
    <w:p w14:paraId="679F12AE" w14:textId="77777777" w:rsidR="004948A8" w:rsidRPr="004948A8" w:rsidRDefault="004948A8" w:rsidP="004948A8">
      <w:pPr>
        <w:pStyle w:val="StandardWeb"/>
        <w:numPr>
          <w:ilvl w:val="1"/>
          <w:numId w:val="30"/>
        </w:numPr>
        <w:spacing w:before="0" w:beforeAutospacing="0" w:after="0" w:afterAutospacing="0"/>
        <w:rPr>
          <w:rFonts w:asciiTheme="minorHAnsi" w:hAnsiTheme="minorHAnsi"/>
          <w:sz w:val="22"/>
          <w:szCs w:val="22"/>
        </w:rPr>
      </w:pPr>
      <w:proofErr w:type="spellStart"/>
      <w:r w:rsidRPr="004948A8">
        <w:rPr>
          <w:rFonts w:asciiTheme="minorHAnsi" w:hAnsiTheme="minorHAnsi"/>
          <w:sz w:val="22"/>
          <w:szCs w:val="22"/>
        </w:rPr>
        <w:t>protection</w:t>
      </w:r>
      <w:proofErr w:type="spellEnd"/>
      <w:r w:rsidRPr="004948A8">
        <w:rPr>
          <w:rFonts w:asciiTheme="minorHAnsi" w:hAnsiTheme="minorHAnsi"/>
          <w:sz w:val="22"/>
          <w:szCs w:val="22"/>
        </w:rPr>
        <w:t xml:space="preserve"> of </w:t>
      </w:r>
      <w:proofErr w:type="spellStart"/>
      <w:r w:rsidRPr="004948A8">
        <w:rPr>
          <w:rFonts w:asciiTheme="minorHAnsi" w:hAnsiTheme="minorHAnsi"/>
          <w:sz w:val="22"/>
          <w:szCs w:val="22"/>
        </w:rPr>
        <w:t>proprietary</w:t>
      </w:r>
      <w:proofErr w:type="spellEnd"/>
      <w:r w:rsidRPr="004948A8">
        <w:rPr>
          <w:rFonts w:asciiTheme="minorHAnsi" w:hAnsiTheme="minorHAnsi"/>
          <w:sz w:val="22"/>
          <w:szCs w:val="22"/>
        </w:rPr>
        <w:t xml:space="preserve"> </w:t>
      </w:r>
      <w:proofErr w:type="spellStart"/>
      <w:r w:rsidRPr="004948A8">
        <w:rPr>
          <w:rFonts w:asciiTheme="minorHAnsi" w:hAnsiTheme="minorHAnsi"/>
          <w:sz w:val="22"/>
          <w:szCs w:val="22"/>
        </w:rPr>
        <w:t>technology</w:t>
      </w:r>
      <w:proofErr w:type="spellEnd"/>
    </w:p>
    <w:p w14:paraId="5C9C87E8" w14:textId="77777777" w:rsidR="004948A8" w:rsidRPr="004948A8" w:rsidRDefault="004948A8" w:rsidP="004948A8">
      <w:pPr>
        <w:pStyle w:val="StandardWeb"/>
        <w:numPr>
          <w:ilvl w:val="1"/>
          <w:numId w:val="30"/>
        </w:numPr>
        <w:spacing w:before="0" w:beforeAutospacing="0" w:after="0" w:afterAutospacing="0"/>
        <w:rPr>
          <w:rFonts w:asciiTheme="minorHAnsi" w:hAnsiTheme="minorHAnsi"/>
          <w:sz w:val="22"/>
          <w:szCs w:val="22"/>
          <w:lang w:val="en-US"/>
        </w:rPr>
      </w:pPr>
      <w:r w:rsidRPr="004948A8">
        <w:rPr>
          <w:rFonts w:asciiTheme="minorHAnsi" w:hAnsiTheme="minorHAnsi"/>
          <w:sz w:val="22"/>
          <w:szCs w:val="22"/>
          <w:lang w:val="en-US"/>
        </w:rPr>
        <w:t xml:space="preserve">direct transfer of </w:t>
      </w:r>
      <w:proofErr w:type="spellStart"/>
      <w:r w:rsidRPr="004948A8">
        <w:rPr>
          <w:rFonts w:asciiTheme="minorHAnsi" w:hAnsiTheme="minorHAnsi"/>
          <w:sz w:val="22"/>
          <w:szCs w:val="22"/>
          <w:lang w:val="en-US"/>
        </w:rPr>
        <w:t>TOPAudio</w:t>
      </w:r>
      <w:proofErr w:type="spellEnd"/>
      <w:r w:rsidRPr="004948A8">
        <w:rPr>
          <w:rFonts w:asciiTheme="minorHAnsi" w:hAnsiTheme="minorHAnsi"/>
          <w:sz w:val="22"/>
          <w:szCs w:val="22"/>
          <w:lang w:val="en-US"/>
        </w:rPr>
        <w:t xml:space="preserve"> manufacturing standards</w:t>
      </w:r>
    </w:p>
    <w:p w14:paraId="7C16C24B" w14:textId="77777777" w:rsidR="004948A8" w:rsidRPr="004948A8" w:rsidRDefault="004948A8" w:rsidP="004948A8">
      <w:pPr>
        <w:pStyle w:val="StandardWeb"/>
        <w:numPr>
          <w:ilvl w:val="0"/>
          <w:numId w:val="30"/>
        </w:numPr>
        <w:spacing w:before="0" w:beforeAutospacing="0" w:after="0" w:afterAutospacing="0"/>
        <w:rPr>
          <w:rFonts w:asciiTheme="minorHAnsi" w:hAnsiTheme="minorHAnsi"/>
          <w:sz w:val="22"/>
          <w:szCs w:val="22"/>
          <w:lang w:val="en-US"/>
        </w:rPr>
      </w:pPr>
      <w:r w:rsidRPr="004948A8">
        <w:rPr>
          <w:rFonts w:asciiTheme="minorHAnsi" w:hAnsiTheme="minorHAnsi"/>
          <w:sz w:val="22"/>
          <w:szCs w:val="22"/>
          <w:lang w:val="en-US"/>
        </w:rPr>
        <w:t>Preferred over outsourcing or joint ventures due to quality sensitivity</w:t>
      </w:r>
    </w:p>
    <w:p w14:paraId="79A6B69A" w14:textId="77777777" w:rsidR="004948A8" w:rsidRPr="00540FA0" w:rsidRDefault="004948A8" w:rsidP="00540FA0">
      <w:pPr>
        <w:spacing w:beforeAutospacing="1" w:afterAutospacing="1"/>
        <w:rPr>
          <w:rFonts w:eastAsia="Times New Roman" w:cs="Times New Roman"/>
          <w:kern w:val="0"/>
          <w:sz w:val="22"/>
          <w:szCs w:val="22"/>
          <w:lang w:val="en-US" w:eastAsia="de-DE"/>
          <w14:ligatures w14:val="none"/>
        </w:rPr>
      </w:pPr>
    </w:p>
    <w:p w14:paraId="45AD5D44" w14:textId="5B96ACCA" w:rsidR="00540FA0" w:rsidRPr="004948A8" w:rsidRDefault="00540FA0" w:rsidP="00540FA0">
      <w:pPr>
        <w:rPr>
          <w:sz w:val="22"/>
          <w:szCs w:val="22"/>
          <w:lang w:val="en-US"/>
        </w:rPr>
      </w:pPr>
    </w:p>
    <w:p w14:paraId="3349A5BD" w14:textId="0C11BD7A" w:rsidR="00540FA0" w:rsidRPr="004948A8" w:rsidRDefault="00540FA0">
      <w:pPr>
        <w:rPr>
          <w:sz w:val="22"/>
          <w:szCs w:val="22"/>
          <w:lang w:val="en-US"/>
        </w:rPr>
      </w:pPr>
    </w:p>
    <w:sectPr w:rsidR="00540FA0" w:rsidRPr="004948A8" w:rsidSect="00276F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0294"/>
    <w:multiLevelType w:val="multilevel"/>
    <w:tmpl w:val="1466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624EA"/>
    <w:multiLevelType w:val="multilevel"/>
    <w:tmpl w:val="AF9A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30682"/>
    <w:multiLevelType w:val="multilevel"/>
    <w:tmpl w:val="C082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C1369"/>
    <w:multiLevelType w:val="multilevel"/>
    <w:tmpl w:val="AF22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4207F"/>
    <w:multiLevelType w:val="multilevel"/>
    <w:tmpl w:val="C904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D70D9"/>
    <w:multiLevelType w:val="multilevel"/>
    <w:tmpl w:val="F530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A7FB2"/>
    <w:multiLevelType w:val="multilevel"/>
    <w:tmpl w:val="6C36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46950"/>
    <w:multiLevelType w:val="multilevel"/>
    <w:tmpl w:val="DC7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45437"/>
    <w:multiLevelType w:val="multilevel"/>
    <w:tmpl w:val="04DE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A07ED"/>
    <w:multiLevelType w:val="multilevel"/>
    <w:tmpl w:val="988C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A774FA"/>
    <w:multiLevelType w:val="multilevel"/>
    <w:tmpl w:val="C53A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E2FB8"/>
    <w:multiLevelType w:val="multilevel"/>
    <w:tmpl w:val="C8E0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645029"/>
    <w:multiLevelType w:val="multilevel"/>
    <w:tmpl w:val="0F10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A11997"/>
    <w:multiLevelType w:val="multilevel"/>
    <w:tmpl w:val="F3C8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15385"/>
    <w:multiLevelType w:val="multilevel"/>
    <w:tmpl w:val="9E40A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7F2B73"/>
    <w:multiLevelType w:val="multilevel"/>
    <w:tmpl w:val="1F70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452EEC"/>
    <w:multiLevelType w:val="multilevel"/>
    <w:tmpl w:val="A352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AA09B4"/>
    <w:multiLevelType w:val="multilevel"/>
    <w:tmpl w:val="D430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EB5753"/>
    <w:multiLevelType w:val="multilevel"/>
    <w:tmpl w:val="C722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632DE2"/>
    <w:multiLevelType w:val="multilevel"/>
    <w:tmpl w:val="CFC65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E73BD0"/>
    <w:multiLevelType w:val="multilevel"/>
    <w:tmpl w:val="BF08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3F4048"/>
    <w:multiLevelType w:val="multilevel"/>
    <w:tmpl w:val="A216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5C2AC1"/>
    <w:multiLevelType w:val="multilevel"/>
    <w:tmpl w:val="E6F2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DF1977"/>
    <w:multiLevelType w:val="multilevel"/>
    <w:tmpl w:val="527A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FD136E"/>
    <w:multiLevelType w:val="multilevel"/>
    <w:tmpl w:val="12F6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127349"/>
    <w:multiLevelType w:val="multilevel"/>
    <w:tmpl w:val="0454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5637E0"/>
    <w:multiLevelType w:val="multilevel"/>
    <w:tmpl w:val="8196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8518E7"/>
    <w:multiLevelType w:val="multilevel"/>
    <w:tmpl w:val="3868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4F2344"/>
    <w:multiLevelType w:val="multilevel"/>
    <w:tmpl w:val="49DC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133C7B"/>
    <w:multiLevelType w:val="multilevel"/>
    <w:tmpl w:val="0F22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4"/>
  </w:num>
  <w:num w:numId="3">
    <w:abstractNumId w:val="23"/>
  </w:num>
  <w:num w:numId="4">
    <w:abstractNumId w:val="7"/>
  </w:num>
  <w:num w:numId="5">
    <w:abstractNumId w:val="6"/>
  </w:num>
  <w:num w:numId="6">
    <w:abstractNumId w:val="1"/>
  </w:num>
  <w:num w:numId="7">
    <w:abstractNumId w:val="4"/>
  </w:num>
  <w:num w:numId="8">
    <w:abstractNumId w:val="9"/>
  </w:num>
  <w:num w:numId="9">
    <w:abstractNumId w:val="28"/>
  </w:num>
  <w:num w:numId="10">
    <w:abstractNumId w:val="20"/>
  </w:num>
  <w:num w:numId="11">
    <w:abstractNumId w:val="18"/>
  </w:num>
  <w:num w:numId="12">
    <w:abstractNumId w:val="12"/>
  </w:num>
  <w:num w:numId="13">
    <w:abstractNumId w:val="11"/>
  </w:num>
  <w:num w:numId="14">
    <w:abstractNumId w:val="29"/>
  </w:num>
  <w:num w:numId="15">
    <w:abstractNumId w:val="26"/>
  </w:num>
  <w:num w:numId="16">
    <w:abstractNumId w:val="0"/>
  </w:num>
  <w:num w:numId="17">
    <w:abstractNumId w:val="27"/>
  </w:num>
  <w:num w:numId="18">
    <w:abstractNumId w:val="8"/>
  </w:num>
  <w:num w:numId="19">
    <w:abstractNumId w:val="22"/>
  </w:num>
  <w:num w:numId="20">
    <w:abstractNumId w:val="21"/>
  </w:num>
  <w:num w:numId="21">
    <w:abstractNumId w:val="10"/>
  </w:num>
  <w:num w:numId="22">
    <w:abstractNumId w:val="15"/>
  </w:num>
  <w:num w:numId="23">
    <w:abstractNumId w:val="13"/>
  </w:num>
  <w:num w:numId="24">
    <w:abstractNumId w:val="16"/>
  </w:num>
  <w:num w:numId="25">
    <w:abstractNumId w:val="25"/>
  </w:num>
  <w:num w:numId="26">
    <w:abstractNumId w:val="2"/>
  </w:num>
  <w:num w:numId="27">
    <w:abstractNumId w:val="17"/>
  </w:num>
  <w:num w:numId="28">
    <w:abstractNumId w:val="3"/>
  </w:num>
  <w:num w:numId="29">
    <w:abstractNumId w:val="1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59"/>
    <w:rsid w:val="00276F8C"/>
    <w:rsid w:val="002A4C28"/>
    <w:rsid w:val="003C23D1"/>
    <w:rsid w:val="00460D4A"/>
    <w:rsid w:val="0047172E"/>
    <w:rsid w:val="004948A8"/>
    <w:rsid w:val="004A29FD"/>
    <w:rsid w:val="00540FA0"/>
    <w:rsid w:val="005F56BF"/>
    <w:rsid w:val="00751E55"/>
    <w:rsid w:val="008F73F5"/>
    <w:rsid w:val="00933A2B"/>
    <w:rsid w:val="00963679"/>
    <w:rsid w:val="009778B7"/>
    <w:rsid w:val="009C3D03"/>
    <w:rsid w:val="00A13576"/>
    <w:rsid w:val="00B1419C"/>
    <w:rsid w:val="00B77096"/>
    <w:rsid w:val="00BF0E70"/>
    <w:rsid w:val="00E32A14"/>
    <w:rsid w:val="00E455C4"/>
    <w:rsid w:val="00E52F7E"/>
    <w:rsid w:val="00F41B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6449"/>
  <w15:chartTrackingRefBased/>
  <w15:docId w15:val="{1E0FB639-2789-A74E-98FD-2078CB06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41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F41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F41B5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41B5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41B5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41B5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41B5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41B5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41B5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41B5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F41B5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F41B5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41B5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41B5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41B5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41B5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41B5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41B59"/>
    <w:rPr>
      <w:rFonts w:eastAsiaTheme="majorEastAsia" w:cstheme="majorBidi"/>
      <w:color w:val="272727" w:themeColor="text1" w:themeTint="D8"/>
    </w:rPr>
  </w:style>
  <w:style w:type="paragraph" w:styleId="Titel">
    <w:name w:val="Title"/>
    <w:basedOn w:val="Standard"/>
    <w:next w:val="Standard"/>
    <w:link w:val="TitelZchn"/>
    <w:uiPriority w:val="10"/>
    <w:qFormat/>
    <w:rsid w:val="00F41B5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41B5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41B5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41B5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41B5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41B59"/>
    <w:rPr>
      <w:i/>
      <w:iCs/>
      <w:color w:val="404040" w:themeColor="text1" w:themeTint="BF"/>
    </w:rPr>
  </w:style>
  <w:style w:type="paragraph" w:styleId="Listenabsatz">
    <w:name w:val="List Paragraph"/>
    <w:basedOn w:val="Standard"/>
    <w:uiPriority w:val="34"/>
    <w:qFormat/>
    <w:rsid w:val="00F41B59"/>
    <w:pPr>
      <w:ind w:left="720"/>
      <w:contextualSpacing/>
    </w:pPr>
  </w:style>
  <w:style w:type="character" w:styleId="IntensiveHervorhebung">
    <w:name w:val="Intense Emphasis"/>
    <w:basedOn w:val="Absatz-Standardschriftart"/>
    <w:uiPriority w:val="21"/>
    <w:qFormat/>
    <w:rsid w:val="00F41B59"/>
    <w:rPr>
      <w:i/>
      <w:iCs/>
      <w:color w:val="0F4761" w:themeColor="accent1" w:themeShade="BF"/>
    </w:rPr>
  </w:style>
  <w:style w:type="paragraph" w:styleId="IntensivesZitat">
    <w:name w:val="Intense Quote"/>
    <w:basedOn w:val="Standard"/>
    <w:next w:val="Standard"/>
    <w:link w:val="IntensivesZitatZchn"/>
    <w:uiPriority w:val="30"/>
    <w:qFormat/>
    <w:rsid w:val="00F41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41B59"/>
    <w:rPr>
      <w:i/>
      <w:iCs/>
      <w:color w:val="0F4761" w:themeColor="accent1" w:themeShade="BF"/>
    </w:rPr>
  </w:style>
  <w:style w:type="character" w:styleId="IntensiverVerweis">
    <w:name w:val="Intense Reference"/>
    <w:basedOn w:val="Absatz-Standardschriftart"/>
    <w:uiPriority w:val="32"/>
    <w:qFormat/>
    <w:rsid w:val="00F41B59"/>
    <w:rPr>
      <w:b/>
      <w:bCs/>
      <w:smallCaps/>
      <w:color w:val="0F4761" w:themeColor="accent1" w:themeShade="BF"/>
      <w:spacing w:val="5"/>
    </w:rPr>
  </w:style>
  <w:style w:type="character" w:customStyle="1" w:styleId="apple-converted-space">
    <w:name w:val="apple-converted-space"/>
    <w:basedOn w:val="Absatz-Standardschriftart"/>
    <w:rsid w:val="00F41B59"/>
  </w:style>
  <w:style w:type="character" w:styleId="Fett">
    <w:name w:val="Strong"/>
    <w:basedOn w:val="Absatz-Standardschriftart"/>
    <w:uiPriority w:val="22"/>
    <w:qFormat/>
    <w:rsid w:val="00F41B59"/>
    <w:rPr>
      <w:b/>
      <w:bCs/>
    </w:rPr>
  </w:style>
  <w:style w:type="paragraph" w:styleId="StandardWeb">
    <w:name w:val="Normal (Web)"/>
    <w:basedOn w:val="Standard"/>
    <w:uiPriority w:val="99"/>
    <w:semiHidden/>
    <w:unhideWhenUsed/>
    <w:rsid w:val="00963679"/>
    <w:pPr>
      <w:spacing w:before="100" w:beforeAutospacing="1" w:after="100" w:afterAutospacing="1"/>
    </w:pPr>
    <w:rPr>
      <w:rFonts w:ascii="Times New Roman" w:eastAsia="Times New Roman" w:hAnsi="Times New Roman" w:cs="Times New Roman"/>
      <w:kern w:val="0"/>
      <w:lang w:eastAsia="de-DE"/>
      <w14:ligatures w14:val="none"/>
    </w:rPr>
  </w:style>
  <w:style w:type="table" w:styleId="Tabellenraster">
    <w:name w:val="Table Grid"/>
    <w:basedOn w:val="NormaleTabelle"/>
    <w:uiPriority w:val="39"/>
    <w:rsid w:val="00E45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540F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476739">
      <w:bodyDiv w:val="1"/>
      <w:marLeft w:val="0"/>
      <w:marRight w:val="0"/>
      <w:marTop w:val="0"/>
      <w:marBottom w:val="0"/>
      <w:divBdr>
        <w:top w:val="none" w:sz="0" w:space="0" w:color="auto"/>
        <w:left w:val="none" w:sz="0" w:space="0" w:color="auto"/>
        <w:bottom w:val="none" w:sz="0" w:space="0" w:color="auto"/>
        <w:right w:val="none" w:sz="0" w:space="0" w:color="auto"/>
      </w:divBdr>
    </w:div>
    <w:div w:id="959994146">
      <w:bodyDiv w:val="1"/>
      <w:marLeft w:val="0"/>
      <w:marRight w:val="0"/>
      <w:marTop w:val="0"/>
      <w:marBottom w:val="0"/>
      <w:divBdr>
        <w:top w:val="none" w:sz="0" w:space="0" w:color="auto"/>
        <w:left w:val="none" w:sz="0" w:space="0" w:color="auto"/>
        <w:bottom w:val="none" w:sz="0" w:space="0" w:color="auto"/>
        <w:right w:val="none" w:sz="0" w:space="0" w:color="auto"/>
      </w:divBdr>
    </w:div>
    <w:div w:id="1754814225">
      <w:bodyDiv w:val="1"/>
      <w:marLeft w:val="0"/>
      <w:marRight w:val="0"/>
      <w:marTop w:val="0"/>
      <w:marBottom w:val="0"/>
      <w:divBdr>
        <w:top w:val="none" w:sz="0" w:space="0" w:color="auto"/>
        <w:left w:val="none" w:sz="0" w:space="0" w:color="auto"/>
        <w:bottom w:val="none" w:sz="0" w:space="0" w:color="auto"/>
        <w:right w:val="none" w:sz="0" w:space="0" w:color="auto"/>
      </w:divBdr>
    </w:div>
    <w:div w:id="2029140147">
      <w:bodyDiv w:val="1"/>
      <w:marLeft w:val="0"/>
      <w:marRight w:val="0"/>
      <w:marTop w:val="0"/>
      <w:marBottom w:val="0"/>
      <w:divBdr>
        <w:top w:val="none" w:sz="0" w:space="0" w:color="auto"/>
        <w:left w:val="none" w:sz="0" w:space="0" w:color="auto"/>
        <w:bottom w:val="none" w:sz="0" w:space="0" w:color="auto"/>
        <w:right w:val="none" w:sz="0" w:space="0" w:color="auto"/>
      </w:divBdr>
      <w:divsChild>
        <w:div w:id="88371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561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5431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Fugmann, Clara Marie</dc:creator>
  <cp:keywords/>
  <dc:description/>
  <cp:lastModifiedBy>Erika Graf</cp:lastModifiedBy>
  <cp:revision>3</cp:revision>
  <dcterms:created xsi:type="dcterms:W3CDTF">2026-01-30T08:01:00Z</dcterms:created>
  <dcterms:modified xsi:type="dcterms:W3CDTF">2026-01-30T08:30:00Z</dcterms:modified>
</cp:coreProperties>
</file>