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25" w:rsidRDefault="00090825">
      <w:r>
        <w:t>WS 20</w:t>
      </w:r>
      <w:r w:rsidR="008F327B">
        <w:t>2</w:t>
      </w:r>
      <w:r w:rsidR="00AE19F4">
        <w:t>4</w:t>
      </w:r>
      <w:r w:rsidR="008F327B">
        <w:t>/2</w:t>
      </w:r>
      <w:r w:rsidR="00AE19F4">
        <w:t>5</w:t>
      </w:r>
    </w:p>
    <w:p w:rsidR="00090825" w:rsidRDefault="00090825">
      <w:r>
        <w:t>Personal- und Organisationsmanagement</w:t>
      </w:r>
    </w:p>
    <w:p w:rsidR="00090825" w:rsidRPr="00090825" w:rsidRDefault="00090825">
      <w:pPr>
        <w:rPr>
          <w:sz w:val="22"/>
        </w:rPr>
      </w:pPr>
      <w:r w:rsidRPr="00090825">
        <w:rPr>
          <w:sz w:val="22"/>
        </w:rPr>
        <w:t xml:space="preserve">Dipl.-Ökonomin Verena </w:t>
      </w:r>
      <w:proofErr w:type="spellStart"/>
      <w:r w:rsidRPr="00090825">
        <w:rPr>
          <w:sz w:val="22"/>
        </w:rPr>
        <w:t>Leithner</w:t>
      </w:r>
      <w:proofErr w:type="spellEnd"/>
    </w:p>
    <w:p w:rsidR="00090825" w:rsidRPr="00090825" w:rsidRDefault="00090825">
      <w:pPr>
        <w:rPr>
          <w:sz w:val="22"/>
        </w:rPr>
      </w:pPr>
    </w:p>
    <w:p w:rsidR="00090825" w:rsidRDefault="00090825">
      <w:pPr>
        <w:rPr>
          <w:sz w:val="22"/>
        </w:rPr>
      </w:pPr>
    </w:p>
    <w:p w:rsidR="008F327B" w:rsidRPr="00090825" w:rsidRDefault="008F327B">
      <w:pPr>
        <w:rPr>
          <w:sz w:val="22"/>
        </w:rPr>
      </w:pPr>
    </w:p>
    <w:p w:rsidR="00090825" w:rsidRDefault="00090825"/>
    <w:p w:rsidR="002517C2" w:rsidRPr="00CF38B0" w:rsidRDefault="00090825">
      <w:pPr>
        <w:rPr>
          <w:b/>
        </w:rPr>
      </w:pPr>
      <w:r w:rsidRPr="00CF38B0">
        <w:rPr>
          <w:b/>
        </w:rPr>
        <w:t>Klausurrelevanter Stoff</w:t>
      </w:r>
      <w:r w:rsidR="00CF38B0" w:rsidRPr="00CF38B0">
        <w:rPr>
          <w:b/>
        </w:rPr>
        <w:t xml:space="preserve"> Organisation</w:t>
      </w:r>
    </w:p>
    <w:p w:rsidR="00090825" w:rsidRPr="00CF38B0" w:rsidRDefault="00090825"/>
    <w:p w:rsidR="00090825" w:rsidRPr="00CF38B0" w:rsidRDefault="00090825"/>
    <w:p w:rsidR="008F327B" w:rsidRPr="00CF38B0" w:rsidRDefault="008F327B"/>
    <w:p w:rsidR="00090825" w:rsidRPr="00CF38B0" w:rsidRDefault="00090825"/>
    <w:p w:rsidR="00090825" w:rsidRPr="00CF38B0" w:rsidRDefault="00CF38B0">
      <w:pPr>
        <w:rPr>
          <w:b/>
        </w:rPr>
      </w:pPr>
      <w:r w:rsidRPr="00CF38B0">
        <w:rPr>
          <w:b/>
        </w:rPr>
        <w:t>Gourmelon/</w:t>
      </w:r>
      <w:proofErr w:type="spellStart"/>
      <w:r w:rsidRPr="00CF38B0">
        <w:rPr>
          <w:b/>
        </w:rPr>
        <w:t>M</w:t>
      </w:r>
      <w:r>
        <w:rPr>
          <w:b/>
        </w:rPr>
        <w:t>roß</w:t>
      </w:r>
      <w:proofErr w:type="spellEnd"/>
      <w:r>
        <w:rPr>
          <w:b/>
        </w:rPr>
        <w:t>/Seidel: Management im öffentlichen Sektor</w:t>
      </w:r>
    </w:p>
    <w:p w:rsidR="00090825" w:rsidRPr="00090825" w:rsidRDefault="00090825">
      <w:pPr>
        <w:rPr>
          <w:b/>
        </w:rPr>
      </w:pPr>
    </w:p>
    <w:p w:rsidR="00090825" w:rsidRDefault="00090825"/>
    <w:p w:rsidR="00090825" w:rsidRDefault="00090825"/>
    <w:p w:rsidR="001D6252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25-43</w:t>
      </w:r>
      <w:r w:rsidRPr="00CF38B0">
        <w:rPr>
          <w:b/>
        </w:rPr>
        <w:tab/>
        <w:t>Hintergrundwissen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87-95</w:t>
      </w:r>
      <w:r w:rsidR="00AE19F4">
        <w:rPr>
          <w:b/>
        </w:rPr>
        <w:tab/>
        <w:t>Motivation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163-185</w:t>
      </w:r>
      <w:r w:rsidR="00AE19F4">
        <w:rPr>
          <w:b/>
        </w:rPr>
        <w:tab/>
        <w:t>Aufbauorganisation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192</w:t>
      </w:r>
      <w:r w:rsidRPr="00CF38B0">
        <w:rPr>
          <w:b/>
        </w:rPr>
        <w:tab/>
      </w:r>
      <w:r>
        <w:rPr>
          <w:b/>
        </w:rPr>
        <w:tab/>
      </w:r>
      <w:r w:rsidRPr="00CF38B0">
        <w:rPr>
          <w:b/>
        </w:rPr>
        <w:t>Agile Verwaltung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197-215</w:t>
      </w:r>
      <w:r w:rsidR="00AE19F4">
        <w:rPr>
          <w:b/>
        </w:rPr>
        <w:tab/>
        <w:t>Prozessmanagement</w:t>
      </w:r>
    </w:p>
    <w:p w:rsidR="00CF38B0" w:rsidRPr="00CF38B0" w:rsidRDefault="00CF38B0" w:rsidP="00CF38B0">
      <w:pPr>
        <w:ind w:firstLine="708"/>
        <w:rPr>
          <w:b/>
        </w:rPr>
      </w:pPr>
      <w:r w:rsidRPr="00CF38B0">
        <w:rPr>
          <w:b/>
        </w:rPr>
        <w:t>S. 319</w:t>
      </w:r>
      <w:r w:rsidR="00AE19F4">
        <w:rPr>
          <w:b/>
        </w:rPr>
        <w:t xml:space="preserve"> – 324</w:t>
      </w:r>
      <w:r w:rsidR="00AE19F4">
        <w:rPr>
          <w:b/>
        </w:rPr>
        <w:tab/>
      </w:r>
      <w:r w:rsidRPr="00CF38B0">
        <w:rPr>
          <w:b/>
        </w:rPr>
        <w:t>Organisationskultur</w:t>
      </w:r>
      <w:bookmarkStart w:id="0" w:name="_GoBack"/>
      <w:bookmarkEnd w:id="0"/>
    </w:p>
    <w:p w:rsidR="00CF38B0" w:rsidRDefault="00CF38B0"/>
    <w:p w:rsidR="00CF38B0" w:rsidRDefault="00CF38B0"/>
    <w:p w:rsidR="00CF38B0" w:rsidRDefault="00CF38B0"/>
    <w:p w:rsidR="00CF38B0" w:rsidRDefault="00CF38B0"/>
    <w:p w:rsidR="00CF38B0" w:rsidRDefault="00CF38B0"/>
    <w:p w:rsidR="00CF38B0" w:rsidRDefault="00CF38B0"/>
    <w:p w:rsidR="00CF38B0" w:rsidRPr="008F327B" w:rsidRDefault="00CF38B0"/>
    <w:p w:rsidR="001D6252" w:rsidRPr="00CF38B0" w:rsidRDefault="001D6252">
      <w:pPr>
        <w:rPr>
          <w:sz w:val="20"/>
        </w:rPr>
      </w:pPr>
      <w:r w:rsidRPr="00CF38B0">
        <w:rPr>
          <w:sz w:val="20"/>
        </w:rPr>
        <w:t xml:space="preserve">Stand </w:t>
      </w:r>
      <w:r w:rsidR="00CF38B0">
        <w:rPr>
          <w:sz w:val="20"/>
        </w:rPr>
        <w:t>12</w:t>
      </w:r>
      <w:r w:rsidRPr="00CF38B0">
        <w:rPr>
          <w:sz w:val="20"/>
        </w:rPr>
        <w:t>. Dez. 202</w:t>
      </w:r>
      <w:r w:rsidR="008F327B" w:rsidRPr="00CF38B0">
        <w:rPr>
          <w:sz w:val="20"/>
        </w:rPr>
        <w:t>3</w:t>
      </w:r>
    </w:p>
    <w:p w:rsidR="00090825" w:rsidRPr="00CF38B0" w:rsidRDefault="00090825">
      <w:pPr>
        <w:rPr>
          <w:sz w:val="21"/>
        </w:rPr>
      </w:pPr>
    </w:p>
    <w:p w:rsidR="00090825" w:rsidRPr="00CF38B0" w:rsidRDefault="00090825"/>
    <w:p w:rsidR="00090825" w:rsidRPr="00CF38B0" w:rsidRDefault="00090825"/>
    <w:sectPr w:rsidR="00090825" w:rsidRPr="00CF38B0" w:rsidSect="00551BA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25"/>
    <w:rsid w:val="00090825"/>
    <w:rsid w:val="000D78BD"/>
    <w:rsid w:val="001569D2"/>
    <w:rsid w:val="001D6252"/>
    <w:rsid w:val="001F7A1E"/>
    <w:rsid w:val="00551BAC"/>
    <w:rsid w:val="008F327B"/>
    <w:rsid w:val="00AE19F4"/>
    <w:rsid w:val="00C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F3E8A9"/>
  <w15:chartTrackingRefBased/>
  <w15:docId w15:val="{75CDEF8A-72E7-D04A-8E2E-A8837676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2024-12-16T13:29:00Z</dcterms:created>
  <dcterms:modified xsi:type="dcterms:W3CDTF">2024-12-16T13:38:00Z</dcterms:modified>
</cp:coreProperties>
</file>